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діяльності та гуманітарної допомоги»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ІНФОРМАЦІЯ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по КНП « Міська дитяча лікарня №5 »ХМР станом </w:t>
      </w:r>
      <w:r>
        <w:rPr>
          <w:rFonts w:cs="Arial" w:ascii="Arial" w:hAnsi="Arial"/>
          <w:b/>
          <w:sz w:val="20"/>
          <w:szCs w:val="20"/>
          <w:lang w:val="uk-UA"/>
        </w:rPr>
        <w:t>20</w:t>
      </w:r>
      <w:r>
        <w:rPr>
          <w:rFonts w:cs="Arial" w:ascii="Arial" w:hAnsi="Arial"/>
          <w:b/>
          <w:sz w:val="20"/>
          <w:szCs w:val="20"/>
        </w:rPr>
        <w:t>.11.2023 р. на 09-00</w:t>
      </w:r>
    </w:p>
    <w:tbl>
      <w:tblPr>
        <w:tblStyle w:val="a3"/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2692"/>
        <w:gridCol w:w="2128"/>
        <w:gridCol w:w="1416"/>
        <w:gridCol w:w="1276"/>
        <w:gridCol w:w="1417"/>
      </w:tblGrid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32"/>
                <w:szCs w:val="32"/>
              </w:rPr>
            </w:pPr>
            <w:r>
              <w:rPr>
                <w:rFonts w:eastAsia="Calibri" w:cs="Calibri" w:cstheme="minorHAnsi"/>
                <w:b/>
                <w:kern w:val="0"/>
                <w:sz w:val="32"/>
                <w:szCs w:val="32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" w:ascii="RobotoWeb" w:hAnsi="RobotoWeb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речовини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Джерело отримання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Наявність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(таб/уп)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Термін придатності</w:t>
            </w:r>
          </w:p>
        </w:tc>
      </w:tr>
      <w:tr>
        <w:trPr>
          <w:trHeight w:val="316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Димедрол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Дифенгідрамін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1%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08/2024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Анальгін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500 мг/мл амп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Магнія сульфат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Магнію сульфат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25% амп 5,0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000000"/>
                <w:shd w:fill="FFFFFF" w:val="clear"/>
              </w:rPr>
            </w:pPr>
            <w:hyperlink r:id="rId2" w:tgtFrame="Актовегін розчин д/ін. 40 мг/мл по 2 мл (80 мг) №25 в амп.">
              <w:r>
                <w:rPr>
                  <w:rStyle w:val="Style13"/>
                  <w:rFonts w:eastAsia="Calibri" w:cs="Calibri" w:cstheme="minorHAnsi"/>
                  <w:b/>
                  <w:color w:val="000000"/>
                  <w:kern w:val="0"/>
                  <w:sz w:val="22"/>
                  <w:szCs w:val="22"/>
                  <w:u w:val="none"/>
                  <w:shd w:fill="FFFFFF" w:val="clear"/>
                  <w:lang w:val="uk-UA" w:eastAsia="en-US" w:bidi="ar-SA"/>
                </w:rPr>
                <w:t>Актовегін</w:t>
              </w:r>
            </w:hyperlink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депротеїнізований гемодериват крові телят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р-н д/ін. 40 мг/мл по 2 мл /80 мг №25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450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05/2024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АТФ-лонг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Аденозинтрифосфорна кислота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10мг №40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АТФ-лонг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Аденозинтрифосфорна кислота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20мг №40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150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Дибазол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Бендазол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10 мг/мл по 1 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lang w:val="ru-RU"/>
              </w:rPr>
            </w:pPr>
            <w:hyperlink r:id="rId3" w:tgtFrame="Ксантинолу нікотинат таблетки по 150 мг №60 (10х6)">
              <w:r>
                <w:rPr>
                  <w:rStyle w:val="Style13"/>
                  <w:rFonts w:eastAsia="Calibri" w:cs="Calibri" w:cstheme="minorHAnsi"/>
                  <w:b/>
                  <w:color w:val="000000"/>
                  <w:kern w:val="0"/>
                  <w:sz w:val="22"/>
                  <w:szCs w:val="22"/>
                  <w:u w:val="none"/>
                  <w:shd w:fill="FFFFFF" w:val="clear"/>
                  <w:lang w:val="uk-UA" w:eastAsia="en-US" w:bidi="ar-SA"/>
                </w:rPr>
                <w:t>Ксантинолу нікотинат</w:t>
              </w:r>
            </w:hyperlink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Ксантинолу нікотинат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таб. по 150 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2520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9/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Нікотинова кислота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Нікотинова кислота (вітамін PP)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д/ін.10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3110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Папаверин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20мг/мг амп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Прозерін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Неостигмін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0,5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190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Фурацилін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cs="Calibri" w:cstheme="minorHAnsi"/>
                <w:b/>
                <w:color w:val="111111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Нітрофурал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д/приг. р-ну д/зовн. заст.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по 20 мг №20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870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Алерзин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Левоцетиризин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оральні, р-н 5 мг/мл по 20 мл у флак. з крап.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Еспумізан бебі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Симетикон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ор., емульс. 100 мг/мл по 30 мл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Кремген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Флуоцинонід, Гентаміцин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15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Левомеколь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Метилурацил, Хлорамфенікол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40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№4 у тубах з наконеч. универс.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№12 у тубах з наконеч.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Мометазон-Тева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Мометазон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спрей наз., сусп. 50 мкг/дозу по 60 доз (10 г) у флак.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Ототон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Феназон, Лідокаїн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вуш. по 16 г у флак.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Цетрин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в/о. по 10 мг №20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Дексаметазон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Дексаметазон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4 мг/мл по 1 мл №5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Анальгін-Здоров'я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500 мг/мл по 2 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Папаверин-Дарниця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20 мг/мл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Фармазолін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Ксилометазолін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наз. 0.05 % по 10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медикаментів для дітей з розладами психіки і поведінки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500мг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250мг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1440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Монсетин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Атомоксетин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капс. 18мг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1920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05/2024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Монсетин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Атомоксетин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капс. 25мг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990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07/2024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1мг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9120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7260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>
          <w:trHeight w:val="63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Ерідон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cs="Calibri" w:cstheme="minorHAnsi"/>
                <w:b/>
                <w:color w:val="111111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р-н ор. 1 мг/мл по 30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09/2024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Депакін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Вальпроєва кислота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сироп 57.64 мг/1 мл по 150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10/2023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5340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Ламотрин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Ламотриджин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по 50 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2310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>
          <w:trHeight w:val="310" w:hRule="atLeast"/>
        </w:trPr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для лікування дітей, хворих на ДЦП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Диспорт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040C28"/>
                <w:kern w:val="0"/>
                <w:sz w:val="22"/>
                <w:szCs w:val="22"/>
                <w:lang w:val="uk-UA" w:eastAsia="en-US" w:bidi="ar-SA"/>
              </w:rPr>
              <w:t>Ботулотоксин типа 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для р-ну д/ін. по 300 ОД №1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69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05/24</w:t>
            </w:r>
          </w:p>
        </w:tc>
      </w:tr>
    </w:tbl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38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285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01/28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52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96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Тест на антиген коронавірусу 2019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-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nCOV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(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метод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латерального потоку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)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196 “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WONDFO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”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№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1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(20шт в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уп.)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10/25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7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35"/>
        <w:gridCol w:w="4998"/>
        <w:gridCol w:w="1058"/>
      </w:tblGrid>
      <w:tr>
        <w:trPr>
          <w:trHeight w:val="564" w:hRule="atLeast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</w:tr>
      <w:tr>
        <w:trPr>
          <w:trHeight w:val="653" w:hRule="atLeast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«Глюдор»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15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ФАРМАЦЕВТ                                                                                                                                              Анастасія  Шафранович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Web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03e3b"/>
    <w:pPr>
      <w:keepNext w:val="true"/>
      <w:keepLines/>
      <w:suppressAutoHyphens w:val="true"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a03e3b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e499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abletki.ua/uk/&#1040;&#1082;&#1090;&#1086;&#1074;&#1077;&#1075;&#1080;&#1085;/26923/" TargetMode="External"/><Relationship Id="rId3" Type="http://schemas.openxmlformats.org/officeDocument/2006/relationships/hyperlink" Target="https://tabletki.ua/uk/&#1050;&#1089;&#1072;&#1085;&#1090;&#1080;&#1085;&#1086;&#1083;&#1072;-&#1085;&#1080;&#1082;&#1086;&#1090;&#1080;&#1085;&#1072;&#1090;/11304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Application>LibreOffice/7.5.1.2$Windows_X86_64 LibreOffice_project/fcbaee479e84c6cd81291587d2ee68cba099e129</Application>
  <AppVersion>15.0000</AppVersion>
  <Pages>3</Pages>
  <Words>685</Words>
  <Characters>3693</Characters>
  <CharactersWithSpaces>4992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2023-06-28T08:32:00Z</dcterms:created>
  <dc:creator>_USER_</dc:creator>
  <dc:description/>
  <dc:language>uk-UA</dc:language>
  <cp:lastModifiedBy/>
  <cp:lastPrinted>2023-03-21T07:51:00Z</cp:lastPrinted>
  <dcterms:modified xsi:type="dcterms:W3CDTF">2023-11-20T10:40:40Z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