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Додаток до наказу МОЗ України</w:t>
      </w:r>
    </w:p>
    <w:p>
      <w:pPr>
        <w:pStyle w:val="Normal"/>
        <w:spacing w:before="0"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від 26.04.2017 № 459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«Про затвердження Порядку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розміщення інформації щодо наявності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лікарських засобів, витратних матеріалів,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отриманих за кошти державного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та місцевого бюджетів, благодійної </w:t>
      </w:r>
    </w:p>
    <w:p>
      <w:pPr>
        <w:pStyle w:val="Normal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діяльності та гуманітарної допомоги»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ІНФОРМАЦІЯ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щодо наявності лікарських засобів, витратних матеріалів, медичних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виробів та харчових продуктів для спеціального дієтичного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споживання, отриманих за кошти державного та місцевого бюджетів,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благодійної діяльності і гуманітарної допомоги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по КНП « Міська дитяча лікарня №5 »ХМР станом </w:t>
      </w:r>
      <w:r>
        <w:rPr>
          <w:rFonts w:cs="Arial" w:ascii="Arial" w:hAnsi="Arial"/>
          <w:b/>
          <w:sz w:val="20"/>
          <w:szCs w:val="20"/>
          <w:lang w:val="uk-UA"/>
        </w:rPr>
        <w:t>2</w:t>
      </w:r>
      <w:r>
        <w:rPr>
          <w:rFonts w:cs="Arial" w:ascii="Arial" w:hAnsi="Arial"/>
          <w:b/>
          <w:sz w:val="20"/>
          <w:szCs w:val="20"/>
          <w:lang w:val="uk-UA"/>
        </w:rPr>
        <w:t>6</w:t>
      </w:r>
      <w:r>
        <w:rPr>
          <w:rFonts w:cs="Arial" w:ascii="Arial" w:hAnsi="Arial"/>
          <w:b/>
          <w:sz w:val="20"/>
          <w:szCs w:val="20"/>
          <w:lang w:val="uk-UA"/>
        </w:rPr>
        <w:t>.</w:t>
      </w:r>
      <w:r>
        <w:rPr>
          <w:rFonts w:cs="Arial" w:ascii="Arial" w:hAnsi="Arial"/>
          <w:b/>
          <w:sz w:val="20"/>
          <w:szCs w:val="20"/>
          <w:lang w:val="uk-UA"/>
        </w:rPr>
        <w:t>10</w:t>
      </w:r>
      <w:r>
        <w:rPr>
          <w:rFonts w:cs="Arial" w:ascii="Arial" w:hAnsi="Arial"/>
          <w:b/>
          <w:sz w:val="20"/>
          <w:szCs w:val="20"/>
          <w:lang w:val="uk-UA"/>
        </w:rPr>
        <w:t>.2023</w:t>
      </w:r>
      <w:r>
        <w:rPr>
          <w:rFonts w:cs="Arial" w:ascii="Arial" w:hAnsi="Arial"/>
          <w:b/>
          <w:sz w:val="20"/>
          <w:szCs w:val="20"/>
        </w:rPr>
        <w:t xml:space="preserve"> р. </w:t>
      </w:r>
    </w:p>
    <w:tbl>
      <w:tblPr>
        <w:tblStyle w:val="a3"/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27"/>
        <w:gridCol w:w="2692"/>
        <w:gridCol w:w="2128"/>
        <w:gridCol w:w="1416"/>
        <w:gridCol w:w="1276"/>
        <w:gridCol w:w="1417"/>
      </w:tblGrid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32"/>
                <w:szCs w:val="32"/>
              </w:rPr>
            </w:pPr>
            <w:r>
              <w:rPr>
                <w:rFonts w:eastAsia="Calibri" w:cs="Calibri" w:cstheme="minorHAnsi"/>
                <w:b/>
                <w:kern w:val="0"/>
                <w:sz w:val="32"/>
                <w:szCs w:val="32"/>
                <w:lang w:val="uk-UA" w:eastAsia="en-US" w:bidi="ar-SA"/>
              </w:rPr>
              <w:t>ЛІКАРСЬКІ ЗАСОБИ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" w:ascii="RobotoWeb" w:hAnsi="RobotoWeb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Торгова назва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Назва діючої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речовини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Форма випуску та дозування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Джерело отримання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Наявність кількість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(таб/уп)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Термін придатності</w:t>
            </w:r>
          </w:p>
        </w:tc>
      </w:tr>
      <w:tr>
        <w:trPr>
          <w:trHeight w:val="316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Димедрол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Дифенгідрамін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1%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38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08/2024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Анальгін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500 мг/мл амп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Магнія сульфат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Магнію сульфат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 д/ін. 25% амп 5,0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lang w:val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000000"/>
                <w:shd w:fill="FFFFFF" w:val="clear"/>
              </w:rPr>
            </w:pPr>
            <w:hyperlink r:id="rId2" w:tgtFrame="Актовегін розчин д/ін. 40 мг/мл по 2 мл (80 мг) №25 в амп.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Актовегін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депротеїнізований гемодериват крові телят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р-н д/ін. 40 мг/мл по 2 мл /80 мг №25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Когнум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Гопантенова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500 мг №50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5000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Ацикловір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Ацикловір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200мг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5200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АТФ-лонг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Аденозинтрифосфорна кислота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20мг №40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>
          <w:trHeight w:val="424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hyperlink r:id="rId3" w:tgtFrame="Аскорбінова кислота розчин д/ін. 50 мг/мл по 2 мл №10 в амп.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Аскорбінова кислота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hyperlink r:id="rId4" w:tgtFrame="Аскорбінова кислота розчин д/ін. 50 мг/мл по 2 мл №10 в амп.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Аскорбінова кислота</w:t>
              </w:r>
            </w:hyperlink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р-н д/ін. 50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3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Гліцин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Гліцин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100мг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Дибазол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Бендазол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10 мг/мл по 1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24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hyperlink r:id="rId5" w:tgtFrame="Димексид рідина д/зовн. заст. по 50 мл у флак.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Димексид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Диметилсульфоксид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рідина д/зовн. заст. по 50 мл/фл.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6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hyperlink r:id="rId6" w:tgtFrame="Ксантинолу нікотинат таблетки по 150 мг №60 (10х6)">
              <w:r>
                <w:rPr>
                  <w:rStyle w:val="Style13"/>
                  <w:rFonts w:eastAsia="Calibri" w:cs="Calibri" w:cstheme="minorHAnsi"/>
                  <w:b/>
                  <w:color w:val="000000"/>
                  <w:kern w:val="0"/>
                  <w:sz w:val="22"/>
                  <w:szCs w:val="22"/>
                  <w:u w:val="none"/>
                  <w:shd w:fill="FFFFFF" w:val="clear"/>
                  <w:lang w:val="uk-UA" w:eastAsia="en-US" w:bidi="ar-SA"/>
                </w:rPr>
                <w:t>Ксантинолу нікотинат</w:t>
              </w:r>
            </w:hyperlink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Ксантинолу нікотинат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таб. по 150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2520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9/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Ліра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Цитиколін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мг/4 мл по 4 мл амп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/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Нікотинова кислота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Нікотинова кислота (вітамін PP)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д/ін.10 мг/мл амп по 1мл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3110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Папаверин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р-н д/ін. 20мг/мг амп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Тіоцетам-форте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Пірацетам, Тіотриазолін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750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Цинаризин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Цинаризин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таб. 25 мг №50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5000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02/2026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Фурацилін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Нітрофурал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д/приг. р-ну д/зовн. заст.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по 20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870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en-US" w:eastAsia="en-US"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Алерзин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Левоцетиризин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оральні, р-н 5 мг/мл по 20 мл у флак. з крап.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Еспумізан бебі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Симетикон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ор., емульс. 100 мг/мл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11/2024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Кваніл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Цитиколін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д/ор. заст. 100 мг/1 мл по 30 мл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lang w:val="uk-UA" w:eastAsia="uk-UA" w:bidi="ar-SA"/>
              </w:rPr>
              <w:t>62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Кремген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Флуоцинонід, Гентаміцин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15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Левомеколь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4"/>
                <w:szCs w:val="24"/>
                <w:shd w:fill="FFFFFF" w:val="clear"/>
                <w:lang w:val="uk-UA" w:eastAsia="en-US" w:bidi="ar-SA"/>
              </w:rPr>
              <w:t>Метилурацил, Хлорамфенікол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мазь по 40 г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№4 у тубах з наконеч. универс.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ru-RU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Мікролакс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Сорбітол, Натрію цитрат, Натрію Лаурилсульфоацетат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рект. по 5 мл №12 у тубах з наконеч.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/202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Мометазон-Тева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Мометазон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спрей наз., сусп. 50 мкг/дозу по 60 доз (10 г)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Нейроксон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Цитиколін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д/перор. заст. 100 мг/мл по 45 мл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Ототон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Феназон, Лідокаїн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вуш. по 16 г у флак.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Тізалуд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Тизанідин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2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1500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Цетрин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Цетиризин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в/о. по 10 мг №20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Глюкоза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br/>
            </w: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Глюкоза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д/інф. 5 % по 200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Дексаметазон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Дексаметазон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4 мг/мл по 1 мл №5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45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Анальгін-Здоров'я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Метамізол натрію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500 мг/мл по 2 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12/2025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Папаверин-Дарниця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Папаверин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р-н д/ін. 20 мг/мл по 2мл №10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Фармазолін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Ксилометазолін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краплі наз. 0.05 % по 10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ТОВ «СТМ»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09/2025</w:t>
            </w:r>
          </w:p>
        </w:tc>
      </w:tr>
      <w:tr>
        <w:trPr/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медикаментів для дітей з розладами психіки і поведінки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500мг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300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06/2024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Левіцитам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Леветирацетам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250мг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1440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07/2025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18мг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1920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05/2024</w:t>
            </w:r>
          </w:p>
        </w:tc>
      </w:tr>
      <w:tr>
        <w:trPr/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Монсетин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Атомоксетин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капс. 25мг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990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07/2024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1мг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9120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10/2026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Торендо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lang w:val="uk-UA" w:eastAsia="en-US" w:bidi="ar-SA"/>
              </w:rPr>
              <w:t>таб. 2мг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7260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04/2025</w:t>
            </w:r>
          </w:p>
        </w:tc>
      </w:tr>
      <w:tr>
        <w:trPr>
          <w:trHeight w:val="63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Ерідон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</w:rPr>
            </w:pPr>
            <w:r>
              <w:rPr>
                <w:rFonts w:cs="Calibri" w:cstheme="minorHAnsi"/>
                <w:b/>
                <w:color w:val="111111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р-н ор. 1 мг/мл по 30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85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09/2024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Депакін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Вальпроєва кислота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сироп 57.64 мг/1 мл по 150 мл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105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10/2023</w:t>
            </w:r>
          </w:p>
        </w:tc>
      </w:tr>
      <w:tr>
        <w:trPr>
          <w:trHeight w:val="277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Риспетрил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Рисперидон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в/о по 1 мг №60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5340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09/2027</w:t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Ламотрин</w:t>
            </w:r>
          </w:p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color w:val="111111"/>
                <w:sz w:val="22"/>
                <w:szCs w:val="22"/>
              </w:rPr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111111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Ламотриджин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таб. по 50 мг №30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2310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01/2025</w:t>
            </w:r>
          </w:p>
        </w:tc>
      </w:tr>
      <w:tr>
        <w:trPr>
          <w:trHeight w:val="310" w:hRule="atLeast"/>
        </w:trPr>
        <w:tc>
          <w:tcPr>
            <w:tcW w:w="11056" w:type="dxa"/>
            <w:gridSpan w:val="6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8"/>
                <w:szCs w:val="28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8"/>
                <w:szCs w:val="28"/>
                <w:shd w:fill="FFFFFF" w:val="clear"/>
                <w:lang w:val="uk-UA" w:eastAsia="uk-UA" w:bidi="ar-SA"/>
              </w:rPr>
              <w:t>Централізована закупівля для лікування дітей, хворих на ДЦП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r>
          </w:p>
        </w:tc>
      </w:tr>
      <w:tr>
        <w:trPr>
          <w:trHeight w:val="444" w:hRule="atLeast"/>
        </w:trPr>
        <w:tc>
          <w:tcPr>
            <w:tcW w:w="2127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Диспорт</w:t>
            </w:r>
          </w:p>
        </w:tc>
        <w:tc>
          <w:tcPr>
            <w:tcW w:w="2692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  <w:color w:val="111111"/>
                <w:shd w:fill="FFFFFF" w:val="clear"/>
              </w:rPr>
            </w:pPr>
            <w:r>
              <w:rPr>
                <w:rFonts w:eastAsia="Calibri" w:cs="Calibri" w:cstheme="minorHAnsi"/>
                <w:b/>
                <w:color w:val="040C28"/>
                <w:kern w:val="0"/>
                <w:sz w:val="22"/>
                <w:szCs w:val="22"/>
                <w:lang w:val="uk-UA" w:eastAsia="en-US" w:bidi="ar-SA"/>
              </w:rPr>
              <w:t>Ботулотоксин типа А</w:t>
            </w:r>
          </w:p>
        </w:tc>
        <w:tc>
          <w:tcPr>
            <w:tcW w:w="2128" w:type="dxa"/>
            <w:tcBorders/>
          </w:tcPr>
          <w:p>
            <w:pPr>
              <w:pStyle w:val="1"/>
              <w:widowControl w:val="false"/>
              <w:shd w:val="clear" w:color="auto" w:fill="FFFFFF"/>
              <w:spacing w:before="0" w:after="0"/>
              <w:rPr>
                <w:rFonts w:ascii="Calibri" w:hAnsi="Calibri" w:cs="Calibri" w:asciiTheme="minorHAnsi" w:cstheme="minorHAnsi" w:hAnsiTheme="minorHAnsi"/>
                <w:color w:val="111111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111111"/>
                <w:kern w:val="0"/>
                <w:sz w:val="22"/>
                <w:szCs w:val="22"/>
                <w:lang w:val="uk-UA" w:eastAsia="en-US" w:bidi="ar-SA"/>
              </w:rPr>
              <w:t>для р-ну д/ін. по 300 ОД №1 у фл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КНП ХОДА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uk-UA" w:eastAsia="en-US" w:bidi="ar-SA"/>
              </w:rPr>
              <w:t>«ОПНД»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val="en-US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en-US" w:eastAsia="uk-UA" w:bidi="ar-SA"/>
              </w:rPr>
              <w:t>59</w:t>
            </w:r>
          </w:p>
        </w:tc>
        <w:tc>
          <w:tcPr>
            <w:tcW w:w="141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 w:cs="Calibri" w:cstheme="minorHAnsi"/>
                <w:b/>
                <w:color w:val="0D0D0D" w:themeColor="text1" w:themeTint="f2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kern w:val="0"/>
                <w:sz w:val="22"/>
                <w:szCs w:val="22"/>
                <w:shd w:fill="FFFFFF" w:val="clear"/>
                <w:lang w:val="uk-UA" w:eastAsia="uk-UA" w:bidi="ar-SA"/>
              </w:rPr>
              <w:t>05/24</w:t>
            </w:r>
          </w:p>
        </w:tc>
      </w:tr>
    </w:tbl>
    <w:p>
      <w:pPr>
        <w:pStyle w:val="Normal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Медичні вироби, витратні матеріали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380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285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01/28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1057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19"/>
        <w:gridCol w:w="3261"/>
        <w:gridCol w:w="1417"/>
        <w:gridCol w:w="1559"/>
      </w:tblGrid>
      <w:tr>
        <w:trPr>
          <w:trHeight w:val="52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Термін придатності</w:t>
            </w:r>
          </w:p>
        </w:tc>
      </w:tr>
      <w:tr>
        <w:trPr>
          <w:trHeight w:val="967" w:hRule="atLeast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Тест на антиген коронавірусу 2019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-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nCOV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(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метод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латерального потоку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)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>196 “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en-US" w:eastAsia="uk-UA"/>
              </w:rPr>
              <w:t>WONDFO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”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№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1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(20шт в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  <w:t xml:space="preserve"> </w:t>
            </w: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10/25</w:t>
            </w:r>
          </w:p>
        </w:tc>
      </w:tr>
    </w:tbl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35"/>
        <w:gridCol w:w="5001"/>
        <w:gridCol w:w="1055"/>
      </w:tblGrid>
      <w:tr>
        <w:trPr>
          <w:trHeight w:val="564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Найменування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Джерело отримання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Наявна кількість</w:t>
            </w:r>
          </w:p>
        </w:tc>
      </w:tr>
      <w:tr>
        <w:trPr>
          <w:trHeight w:val="653" w:hRule="atLeast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val="ru-RU" w:eastAsia="uk-UA"/>
              </w:rPr>
            </w:pPr>
            <w:r>
              <w:rPr>
                <w:rFonts w:eastAsia="Times New Roman" w:cs="Calibri" w:cstheme="minorHAnsi"/>
                <w:b/>
                <w:color w:val="0D0D0D" w:themeColor="text1" w:themeTint="f2"/>
                <w:sz w:val="24"/>
                <w:szCs w:val="24"/>
                <w:shd w:fill="FFFFFF" w:val="clear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Calibri" w:cstheme="minorHAnsi"/>
                <w:b/>
                <w:lang w:val="ru-RU"/>
              </w:rPr>
            </w:pPr>
            <w:r>
              <w:rPr>
                <w:rFonts w:cs="Calibri" w:cstheme="minorHAnsi"/>
                <w:b/>
                <w:lang w:val="ru-RU"/>
              </w:rPr>
              <w:t xml:space="preserve">ТО В </w:t>
            </w:r>
            <w:r>
              <w:rPr>
                <w:rFonts w:cs="Calibri" w:cstheme="minorHAnsi"/>
                <w:b/>
              </w:rPr>
              <w:t>«Глюдор»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  <w:tr>
        <w:trPr>
          <w:trHeight w:val="653" w:hRule="atLeast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 В «Глюдор»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15</w:t>
            </w:r>
          </w:p>
        </w:tc>
      </w:tr>
      <w:tr>
        <w:trPr>
          <w:trHeight w:val="653" w:hRule="atLeast"/>
        </w:trPr>
        <w:tc>
          <w:tcPr>
            <w:tcW w:w="4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5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ТО В «Глюдор»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Calibri" w:cstheme="minorHAnsi"/>
                <w:b/>
                <w:lang w:val="en-US"/>
              </w:rPr>
            </w:pPr>
            <w:r>
              <w:rPr>
                <w:rFonts w:cs="Calibri" w:cstheme="minorHAnsi"/>
                <w:b/>
                <w:lang w:val="en-US"/>
              </w:rPr>
              <w:t>10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before="0" w:after="20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Web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71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a03e3b"/>
    <w:pPr>
      <w:keepNext w:val="true"/>
      <w:keepLines/>
      <w:suppressAutoHyphens w:val="true"/>
      <w:spacing w:lineRule="atLeast" w:line="0" w:before="480" w:after="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Hyperlink"/>
    <w:basedOn w:val="DefaultParagraphFont"/>
    <w:uiPriority w:val="99"/>
    <w:semiHidden/>
    <w:unhideWhenUsed/>
    <w:rsid w:val="00a03e3b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a03e3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ae4996"/>
    <w:rPr/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ae4996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ae4996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e585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Style24">
    <w:name w:val="Вміст таблиці"/>
    <w:basedOn w:val="Normal"/>
    <w:qFormat/>
    <w:pPr>
      <w:widowControl w:val="false"/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14cf2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bletki.ua/uk/&#1040;&#1082;&#1090;&#1086;&#1074;&#1077;&#1075;&#1080;&#1085;/26923/" TargetMode="External"/><Relationship Id="rId3" Type="http://schemas.openxmlformats.org/officeDocument/2006/relationships/hyperlink" Target="https://tabletki.ua/uk/&#1040;&#1089;&#1082;&#1086;&#1088;&#1073;&#1080;&#1085;&#1086;&#1074;&#1072;&#1103;-&#1082;&#1080;&#1089;&#1083;&#1086;&#1090;&#1072;/1680/" TargetMode="External"/><Relationship Id="rId4" Type="http://schemas.openxmlformats.org/officeDocument/2006/relationships/hyperlink" Target="https://tabletki.ua/uk/&#1040;&#1089;&#1082;&#1086;&#1088;&#1073;&#1080;&#1085;&#1086;&#1074;&#1072;&#1103;-&#1082;&#1080;&#1089;&#1083;&#1086;&#1090;&#1072;/1680/" TargetMode="External"/><Relationship Id="rId5" Type="http://schemas.openxmlformats.org/officeDocument/2006/relationships/hyperlink" Target="https://tabletki.ua/uk/&#1044;&#1080;&#1084;&#1077;&#1082;&#1089;&#1080;&#1076;/1103/" TargetMode="External"/><Relationship Id="rId6" Type="http://schemas.openxmlformats.org/officeDocument/2006/relationships/hyperlink" Target="https://tabletki.ua/uk/&#1050;&#1089;&#1072;&#1085;&#1090;&#1080;&#1085;&#1086;&#1083;&#1072;-&#1085;&#1080;&#1082;&#1086;&#1090;&#1080;&#1085;&#1072;&#1090;/11304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A91A9-6D31-4BB0-9550-A2AD41E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LibreOffice/7.5.1.2$Windows_X86_64 LibreOffice_project/fcbaee479e84c6cd81291587d2ee68cba099e129</Application>
  <AppVersion>15.0000</AppVersion>
  <Pages>3</Pages>
  <Words>844</Words>
  <Characters>4482</Characters>
  <CharactersWithSpaces>5870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2023-07-10T08:32:00Z</dcterms:created>
  <dc:creator>_USER_</dc:creator>
  <dc:description/>
  <dc:language>uk-UA</dc:language>
  <cp:lastModifiedBy/>
  <cp:lastPrinted>2023-03-21T07:51:00Z</cp:lastPrinted>
  <dcterms:modified xsi:type="dcterms:W3CDTF">2023-10-26T13:19:54Z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