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Додаток до наказу МОЗ України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 від 26.04.2017 № 459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«Про затвердження Порядку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розміщення інформації щодо наявності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лікарських засобів, витратних матеріалів,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 отриманих за кошти державного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 xml:space="preserve">та місцевого бюджетів, благодійної </w:t>
      </w:r>
    </w:p>
    <w:p w:rsidR="00F949DE" w:rsidRPr="00664105" w:rsidRDefault="008524B2" w:rsidP="0066410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664105">
        <w:rPr>
          <w:rFonts w:ascii="Arial" w:hAnsi="Arial" w:cs="Arial"/>
          <w:sz w:val="24"/>
          <w:szCs w:val="24"/>
        </w:rPr>
        <w:t>діяльності та гуманітарної допомоги»</w:t>
      </w:r>
    </w:p>
    <w:p w:rsidR="00F949DE" w:rsidRPr="00664105" w:rsidRDefault="00F949DE" w:rsidP="006641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F949DE" w:rsidRPr="00664105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664105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784285">
        <w:rPr>
          <w:rFonts w:ascii="Arial" w:hAnsi="Arial" w:cs="Arial"/>
          <w:b/>
          <w:sz w:val="24"/>
          <w:szCs w:val="24"/>
          <w:lang w:val="en-US"/>
        </w:rPr>
        <w:t>12</w:t>
      </w:r>
      <w:r w:rsidR="00511E29" w:rsidRPr="00664105">
        <w:rPr>
          <w:rFonts w:ascii="Arial" w:hAnsi="Arial" w:cs="Arial"/>
          <w:b/>
          <w:sz w:val="24"/>
          <w:szCs w:val="24"/>
        </w:rPr>
        <w:t>.</w:t>
      </w:r>
      <w:r w:rsidR="00A85E5C">
        <w:rPr>
          <w:rFonts w:ascii="Arial" w:hAnsi="Arial" w:cs="Arial"/>
          <w:b/>
          <w:sz w:val="24"/>
          <w:szCs w:val="24"/>
        </w:rPr>
        <w:t>01</w:t>
      </w:r>
      <w:r w:rsidR="00433750" w:rsidRPr="00664105">
        <w:rPr>
          <w:rFonts w:ascii="Arial" w:hAnsi="Arial" w:cs="Arial"/>
          <w:b/>
          <w:sz w:val="24"/>
          <w:szCs w:val="24"/>
        </w:rPr>
        <w:t>.</w:t>
      </w:r>
      <w:r w:rsidR="00A85E5C">
        <w:rPr>
          <w:rFonts w:ascii="Arial" w:hAnsi="Arial" w:cs="Arial"/>
          <w:b/>
          <w:sz w:val="24"/>
          <w:szCs w:val="24"/>
        </w:rPr>
        <w:t>2026</w:t>
      </w:r>
      <w:r w:rsidRPr="00664105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664105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105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664105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664105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664105" w:rsidTr="00C27D48">
        <w:tc>
          <w:tcPr>
            <w:tcW w:w="11058" w:type="dxa"/>
            <w:gridSpan w:val="7"/>
          </w:tcPr>
          <w:p w:rsidR="00F949DE" w:rsidRPr="00664105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949DE" w:rsidRPr="00664105" w:rsidTr="00AE3FB2">
        <w:tc>
          <w:tcPr>
            <w:tcW w:w="2269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Назва діючої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речовини</w:t>
            </w:r>
          </w:p>
        </w:tc>
        <w:tc>
          <w:tcPr>
            <w:tcW w:w="2268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Наявність кількість</w:t>
            </w:r>
          </w:p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(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таб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амп</w:t>
            </w:r>
            <w:proofErr w:type="spellEnd"/>
            <w:r w:rsidR="009D1CC7" w:rsidRPr="00664105">
              <w:rPr>
                <w:rFonts w:ascii="Arial" w:eastAsia="Calibri" w:hAnsi="Arial" w:cs="Arial"/>
                <w:b/>
                <w:sz w:val="24"/>
                <w:szCs w:val="24"/>
              </w:rPr>
              <w:t>/</w:t>
            </w:r>
            <w:proofErr w:type="spellStart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уп</w:t>
            </w:r>
            <w:proofErr w:type="spellEnd"/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F949DE" w:rsidRPr="00664105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Термін придатності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664105" w:rsidTr="00C27D48">
        <w:tc>
          <w:tcPr>
            <w:tcW w:w="11058" w:type="dxa"/>
            <w:gridSpan w:val="7"/>
          </w:tcPr>
          <w:p w:rsidR="003F15C8" w:rsidRPr="00664105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Бюджетна закупівля</w:t>
            </w:r>
          </w:p>
        </w:tc>
      </w:tr>
      <w:tr w:rsidR="003F15C8" w:rsidRPr="00664105" w:rsidTr="00AE3FB2">
        <w:tc>
          <w:tcPr>
            <w:tcW w:w="2269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664105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Етанол</w:t>
            </w:r>
          </w:p>
        </w:tc>
        <w:tc>
          <w:tcPr>
            <w:tcW w:w="2268" w:type="dxa"/>
          </w:tcPr>
          <w:p w:rsidR="003F15C8" w:rsidRPr="00664105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664105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3F15C8" w:rsidRPr="00664105" w:rsidRDefault="0078428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1134" w:type="dxa"/>
          </w:tcPr>
          <w:p w:rsidR="003F15C8" w:rsidRPr="00664105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AE3FB2" w:rsidRPr="00664105" w:rsidTr="00AE3FB2"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 мг №28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Default="00F366A1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AE3FB2" w:rsidRPr="00664105" w:rsidTr="00AE3FB2">
        <w:trPr>
          <w:trHeight w:val="304"/>
        </w:trPr>
        <w:tc>
          <w:tcPr>
            <w:tcW w:w="2269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664105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664105" w:rsidRDefault="00AE3FB2" w:rsidP="00AE3FB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E3FB2" w:rsidRPr="00664105" w:rsidRDefault="009D6764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148</w:t>
            </w:r>
          </w:p>
        </w:tc>
        <w:tc>
          <w:tcPr>
            <w:tcW w:w="1134" w:type="dxa"/>
          </w:tcPr>
          <w:p w:rsidR="00AE3FB2" w:rsidRPr="00664105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09.2028</w:t>
            </w:r>
          </w:p>
        </w:tc>
      </w:tr>
      <w:tr w:rsidR="00DA09A8" w:rsidRPr="00664105" w:rsidTr="00AE3FB2">
        <w:trPr>
          <w:trHeight w:val="304"/>
        </w:trPr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Антраль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Антраль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A09A8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0.2 г 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DA09A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для ін'єкцій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1 мг/мл ампула 1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№10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393</w:t>
            </w:r>
          </w:p>
        </w:tc>
        <w:tc>
          <w:tcPr>
            <w:tcW w:w="1134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Бензонал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161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11.2028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Вальпроком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500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A09A8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02.2028</w:t>
            </w:r>
          </w:p>
        </w:tc>
      </w:tr>
      <w:tr w:rsidR="00DA09A8" w:rsidRPr="00664105" w:rsidTr="00AE3FB2">
        <w:tc>
          <w:tcPr>
            <w:tcW w:w="2269" w:type="dxa"/>
          </w:tcPr>
          <w:p w:rsidR="00DA09A8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DA09A8" w:rsidRPr="00664105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олекальциферол</w:t>
            </w:r>
            <w:proofErr w:type="spellEnd"/>
          </w:p>
        </w:tc>
        <w:tc>
          <w:tcPr>
            <w:tcW w:w="2268" w:type="dxa"/>
          </w:tcPr>
          <w:p w:rsidR="00DA09A8" w:rsidRPr="00664105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м'як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100 </w:t>
            </w:r>
            <w:proofErr w:type="spellStart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мкг</w:t>
            </w:r>
            <w:proofErr w:type="spellEnd"/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(4000 МО) </w:t>
            </w:r>
            <w:r w:rsidRPr="009342F0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№30</w:t>
            </w:r>
          </w:p>
        </w:tc>
        <w:tc>
          <w:tcPr>
            <w:tcW w:w="2126" w:type="dxa"/>
            <w:gridSpan w:val="2"/>
          </w:tcPr>
          <w:p w:rsidR="00DA09A8" w:rsidRPr="00664105" w:rsidRDefault="00DA09A8" w:rsidP="00DA09A8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«СТМ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A09A8" w:rsidRDefault="009F4A2E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12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A09A8" w:rsidRDefault="00D50B9E" w:rsidP="00DA09A8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="00DA09A8">
              <w:rPr>
                <w:rFonts w:ascii="Arial" w:eastAsia="Calibri" w:hAnsi="Arial" w:cs="Arial"/>
                <w:sz w:val="24"/>
                <w:szCs w:val="24"/>
              </w:rPr>
              <w:t>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300 мг №100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043E0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5</w:t>
            </w:r>
            <w:bookmarkStart w:id="0" w:name="_GoBack"/>
            <w:bookmarkEnd w:id="0"/>
            <w:r w:rsidR="00E5696D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Депакін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Хроно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500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 плівковою оболонкою 500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0E2B56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Ерідон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 мг/мл по 30 мл у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з </w:t>
            </w:r>
            <w:proofErr w:type="spellStart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піпет</w:t>
            </w:r>
            <w:proofErr w:type="spellEnd"/>
            <w:r w:rsidRPr="00DE0E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налаприлу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Pr="00AC3BE7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C3BE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784285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конце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нтрат для р-ну д/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інф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7.5 % по 1</w:t>
            </w:r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0 мл №1 у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скл</w:t>
            </w:r>
            <w:proofErr w:type="spellEnd"/>
            <w:r w:rsidRPr="009D2D8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«Юрія-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Карбалекс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ретард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 300 мг №10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1008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07.2028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896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12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Ламотриджин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25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942BA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розчин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100 мг/мл по 300 мл у </w:t>
            </w:r>
            <w:proofErr w:type="spellStart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B612D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. по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250</w:t>
            </w: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270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09.2026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</w:t>
            </w:r>
            <w:r w:rsidRPr="003D4812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еветирацетам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в/плів. </w:t>
            </w:r>
            <w:proofErr w:type="spellStart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обол</w:t>
            </w:r>
            <w:proofErr w:type="spellEnd"/>
            <w:r w:rsidRPr="00942BA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841D7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930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L-лізин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есцинат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</w:t>
            </w:r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сцинова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сіль 2,6-діаміногексанової кислоти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1 мг/мл ампула 5 мл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Мезакар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200 мг №5</w:t>
            </w:r>
            <w:r w:rsidRPr="009716B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520677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105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11.2028</w:t>
            </w:r>
          </w:p>
        </w:tc>
      </w:tr>
      <w:tr w:rsidR="00D50B9E" w:rsidRPr="00664105" w:rsidTr="00AE3FB2">
        <w:trPr>
          <w:trHeight w:val="528"/>
        </w:trPr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етилпреднізолон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97031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Аметрин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ФК»</w:t>
            </w:r>
          </w:p>
        </w:tc>
        <w:tc>
          <w:tcPr>
            <w:tcW w:w="1418" w:type="dxa"/>
          </w:tcPr>
          <w:p w:rsidR="00D50B9E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</w:t>
            </w:r>
            <w:r w:rsidRPr="0068596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агнію сульфату</w:t>
            </w:r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рлзчи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для ін. 250 мг/мл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амп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02.2030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04.2026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05.2026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75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784285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Фармастор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br/>
              <w:t>10.2027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9F4A2E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E5696D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09.2027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Прозерин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Неостигміну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метилсульфату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0,5 мг/мл ампула 1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F4A2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ігабатрин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</w:t>
            </w:r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ранули д/</w:t>
            </w:r>
            <w:proofErr w:type="spellStart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</w:t>
            </w:r>
            <w:proofErr w:type="spellEnd"/>
            <w:r w:rsidRPr="00CD462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784285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Солу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Толперизон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таблетки, вкриті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плівковою оболонкою 150 мг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C23487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04.2028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784285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Pr="00664105" w:rsidRDefault="00A85E5C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08.2027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3064A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D50B9E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ТОВ «СТМ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Фарма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07.2029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DC66B6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 xml:space="preserve">Натрію хлорид 0,9 %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Натрію хлорид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розчин для ін'єкцій 0,9 мг/мл ампула 5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мл у пачці №10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Default="00784285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</w:t>
            </w:r>
            <w:r w:rsidR="00D50B9E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Феррофол</w:t>
            </w:r>
            <w:proofErr w:type="spellEnd"/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З</w:t>
            </w:r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аліза (ІІІ) гідроксиду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полімальтозат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A753CA">
              <w:rPr>
                <w:rFonts w:ascii="Arial" w:eastAsia="Calibri" w:hAnsi="Arial" w:cs="Arial"/>
                <w:sz w:val="24"/>
                <w:szCs w:val="24"/>
              </w:rPr>
              <w:t>фолієва</w:t>
            </w:r>
            <w:proofErr w:type="spellEnd"/>
            <w:r w:rsidRPr="00A753CA">
              <w:rPr>
                <w:rFonts w:ascii="Arial" w:eastAsia="Calibri" w:hAnsi="Arial" w:cs="Arial"/>
                <w:sz w:val="24"/>
                <w:szCs w:val="24"/>
              </w:rPr>
              <w:t xml:space="preserve"> кислота</w:t>
            </w:r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летки</w:t>
            </w:r>
            <w:r w:rsidRPr="008851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жувальні №30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D50B9E" w:rsidRPr="00664105" w:rsidTr="00EA0EAB">
        <w:tc>
          <w:tcPr>
            <w:tcW w:w="2269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«СТМ»</w:t>
            </w:r>
          </w:p>
        </w:tc>
        <w:tc>
          <w:tcPr>
            <w:tcW w:w="1418" w:type="dxa"/>
          </w:tcPr>
          <w:p w:rsidR="00D50B9E" w:rsidRPr="00664105" w:rsidRDefault="009D6764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01.2027</w:t>
            </w:r>
          </w:p>
        </w:tc>
      </w:tr>
      <w:tr w:rsidR="00D50B9E" w:rsidRPr="00664105" w:rsidTr="00AE3FB2">
        <w:tc>
          <w:tcPr>
            <w:tcW w:w="2269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D50B9E" w:rsidRPr="00885159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D50B9E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50B9E" w:rsidRPr="00664105" w:rsidTr="00C27D48">
        <w:trPr>
          <w:trHeight w:val="316"/>
        </w:trPr>
        <w:tc>
          <w:tcPr>
            <w:tcW w:w="11058" w:type="dxa"/>
            <w:gridSpan w:val="7"/>
          </w:tcPr>
          <w:p w:rsidR="00D50B9E" w:rsidRPr="00655509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55509">
              <w:rPr>
                <w:rFonts w:ascii="Arial" w:eastAsia="Calibri" w:hAnsi="Arial" w:cs="Arial"/>
                <w:b/>
                <w:sz w:val="24"/>
                <w:szCs w:val="24"/>
              </w:rPr>
              <w:t>Благодійна допомога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супозиторії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ректальні 100 мг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стрип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05.2028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F366A1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Валавір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Мікролакс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Натрію цитрат,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сорбітол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,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Атоксіл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C251D9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20 мг/мл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розчин д/ін. по 5 мл №10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амп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Ревіт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Полівітамінний комплекс</w:t>
            </w:r>
          </w:p>
        </w:tc>
        <w:tc>
          <w:tcPr>
            <w:tcW w:w="2268" w:type="dxa"/>
            <w:tcBorders>
              <w:top w:val="nil"/>
            </w:tcBorders>
          </w:tcPr>
          <w:p w:rsidR="00D50B9E" w:rsidRPr="00B32429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897383">
              <w:rPr>
                <w:rFonts w:ascii="Arial" w:eastAsia="Calibri" w:hAnsi="Arial" w:cs="Arial"/>
                <w:sz w:val="24"/>
                <w:szCs w:val="24"/>
              </w:rPr>
              <w:t xml:space="preserve">драже №80 в </w:t>
            </w:r>
            <w:proofErr w:type="spellStart"/>
            <w:r w:rsidRPr="00897383">
              <w:rPr>
                <w:rFonts w:ascii="Arial" w:eastAsia="Calibri" w:hAnsi="Arial" w:cs="Arial"/>
                <w:sz w:val="24"/>
                <w:szCs w:val="24"/>
              </w:rPr>
              <w:t>конт</w:t>
            </w:r>
            <w:proofErr w:type="spellEnd"/>
            <w:r w:rsidRPr="00897383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Default="00D50B9E" w:rsidP="00D50B9E">
            <w:r w:rsidRPr="00DB2EFA"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784285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400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D50B9E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D50B9E" w:rsidRPr="001C79FD" w:rsidRDefault="00D50B9E" w:rsidP="00D50B9E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1C79FD">
              <w:rPr>
                <w:rFonts w:ascii="Arial" w:hAnsi="Arial" w:cs="Arial"/>
                <w:bCs/>
                <w:sz w:val="24"/>
                <w:szCs w:val="24"/>
              </w:rPr>
              <w:t>Смекта</w:t>
            </w:r>
            <w:proofErr w:type="spellEnd"/>
            <w:r w:rsidRPr="001C7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B32429">
              <w:rPr>
                <w:rFonts w:ascii="Arial" w:eastAsia="Calibri" w:hAnsi="Arial" w:cs="Arial"/>
                <w:sz w:val="24"/>
                <w:szCs w:val="24"/>
              </w:rPr>
              <w:t>порошок д/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ор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 xml:space="preserve">. </w:t>
            </w:r>
            <w:proofErr w:type="spellStart"/>
            <w:r w:rsidRPr="00B32429">
              <w:rPr>
                <w:rFonts w:ascii="Arial" w:eastAsia="Calibri" w:hAnsi="Arial" w:cs="Arial"/>
                <w:sz w:val="24"/>
                <w:szCs w:val="24"/>
              </w:rPr>
              <w:t>сусп</w:t>
            </w:r>
            <w:proofErr w:type="spellEnd"/>
            <w:r w:rsidRPr="00B32429">
              <w:rPr>
                <w:rFonts w:ascii="Arial" w:eastAsia="Calibri" w:hAnsi="Arial" w:cs="Arial"/>
                <w:sz w:val="24"/>
                <w:szCs w:val="24"/>
              </w:rPr>
              <w:t>. по 3 г №12 у пак</w:t>
            </w:r>
            <w:r>
              <w:rPr>
                <w:rFonts w:ascii="Arial" w:eastAsia="Calibri" w:hAnsi="Arial" w:cs="Arial"/>
                <w:sz w:val="24"/>
                <w:szCs w:val="24"/>
              </w:rPr>
              <w:t>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D50B9E" w:rsidRPr="00664105" w:rsidRDefault="00D50B9E" w:rsidP="00D50B9E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D50B9E" w:rsidRDefault="00D50B9E" w:rsidP="00D50B9E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D50B9E" w:rsidRPr="00664105" w:rsidRDefault="00D50B9E" w:rsidP="00D50B9E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1C79FD" w:rsidRDefault="00E81CF9" w:rsidP="00E81CF9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Солу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орошок для р-ну д/ін. по 1000 мг №1 у </w:t>
            </w:r>
            <w:proofErr w:type="spellStart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флак</w:t>
            </w:r>
            <w:proofErr w:type="spellEnd"/>
            <w:r w:rsidRPr="0079386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Default="009F4A2E" w:rsidP="00E81CF9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Default="00E81CF9" w:rsidP="00E81CF9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Тантум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верде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Бензидаміну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для ротової порожнини 1,5 мг/мл флакон 30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02.2028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Цетрин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Ентерол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Сахароміцети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буларді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ліофілізовані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Топіромакс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таб</w:t>
            </w:r>
            <w:proofErr w:type="spellEnd"/>
            <w:r w:rsidRPr="00864076">
              <w:rPr>
                <w:rFonts w:ascii="Arial" w:eastAsia="Calibri" w:hAnsi="Arial" w:cs="Arial"/>
                <w:sz w:val="24"/>
                <w:szCs w:val="24"/>
              </w:rPr>
              <w:t xml:space="preserve"> 25 мг №30</w:t>
            </w:r>
          </w:p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опіромакс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и, вкриті плівковою оболонкою 100</w:t>
            </w: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08.2027</w:t>
            </w:r>
          </w:p>
        </w:tc>
      </w:tr>
      <w:tr w:rsidR="00E81CF9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81CF9" w:rsidRPr="00864076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864076">
              <w:rPr>
                <w:rFonts w:ascii="Arial" w:eastAsia="Calibri" w:hAnsi="Arial" w:cs="Arial"/>
                <w:sz w:val="24"/>
                <w:szCs w:val="24"/>
              </w:rPr>
              <w:t>В</w:t>
            </w:r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альпроком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>таб</w:t>
            </w:r>
            <w:proofErr w:type="spellEnd"/>
            <w:r w:rsidRPr="00864076">
              <w:rPr>
                <w:rFonts w:ascii="Arial" w:hAnsi="Arial" w:cs="Arial"/>
                <w:color w:val="000000"/>
                <w:sz w:val="26"/>
                <w:szCs w:val="26"/>
              </w:rPr>
              <w:t xml:space="preserve"> 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Вальпроат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Вальпроєва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81CF9" w:rsidRPr="00664105" w:rsidRDefault="00E81CF9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81CF9" w:rsidRPr="00664105" w:rsidRDefault="00E81CF9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06.2027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864076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Ц</w:t>
            </w: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итиколіну</w:t>
            </w:r>
            <w:proofErr w:type="spellEnd"/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A0433F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Default="00A0433F" w:rsidP="00E81CF9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ТзОВ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Гледфарм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Default="00E5696D" w:rsidP="00E81CF9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Default="00A0433F" w:rsidP="00E81CF9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06.2028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Гліятон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Холіну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альфосцерат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розчин оральний 600 мг/7 мл флакон 7 мл №10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</w:tcPr>
          <w:p w:rsidR="00A0433F" w:rsidRPr="00664105" w:rsidRDefault="00784285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150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02.2026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Етацид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A0433F" w:rsidRPr="00664105" w:rsidRDefault="00A0433F" w:rsidP="00A0433F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Мометазона</w:t>
            </w:r>
            <w:proofErr w:type="spellEnd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01010"/>
                <w:sz w:val="24"/>
                <w:szCs w:val="24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спрей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назальний дозований, суспензія 50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мкг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A0433F" w:rsidRPr="00664105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розчин для 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інфузій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ТОВ  “Модерн-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12.2026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1134" w:type="dxa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06.2026</w:t>
            </w:r>
          </w:p>
        </w:tc>
      </w:tr>
      <w:tr w:rsidR="00A0433F" w:rsidRPr="00664105" w:rsidTr="00C27D48">
        <w:tc>
          <w:tcPr>
            <w:tcW w:w="11058" w:type="dxa"/>
            <w:gridSpan w:val="7"/>
          </w:tcPr>
          <w:p w:rsidR="00A0433F" w:rsidRPr="00664105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A0433F" w:rsidRPr="00664105" w:rsidTr="00AE3FB2">
        <w:tc>
          <w:tcPr>
            <w:tcW w:w="2269" w:type="dxa"/>
          </w:tcPr>
          <w:p w:rsidR="00A0433F" w:rsidRDefault="00A0433F" w:rsidP="00A0433F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Арип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МТ</w:t>
            </w:r>
          </w:p>
        </w:tc>
        <w:tc>
          <w:tcPr>
            <w:tcW w:w="1843" w:type="dxa"/>
          </w:tcPr>
          <w:p w:rsidR="00A0433F" w:rsidRDefault="00A0433F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 w:rsidRPr="00BC1337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A0433F" w:rsidRPr="00664105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A0433F" w:rsidRDefault="002F4F6D" w:rsidP="00A0433F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A0433F" w:rsidRDefault="00A0433F" w:rsidP="00A0433F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Default="007F1115" w:rsidP="007F1115">
            <w:proofErr w:type="spellStart"/>
            <w:r w:rsidRPr="00927EA2">
              <w:rPr>
                <w:rFonts w:ascii="Arial" w:eastAsia="Calibri" w:hAnsi="Arial" w:cs="Arial"/>
                <w:sz w:val="24"/>
                <w:szCs w:val="24"/>
              </w:rPr>
              <w:t>Атомоксин</w:t>
            </w:r>
            <w:proofErr w:type="spellEnd"/>
            <w:r w:rsidRPr="00927EA2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F1115" w:rsidRDefault="007F1115" w:rsidP="007F111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капсули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тв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 по 18 мг №14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406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927EA2" w:rsidRDefault="007F1115" w:rsidP="007F1115">
            <w:pPr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Ботокс</w:t>
            </w:r>
            <w:proofErr w:type="spellEnd"/>
          </w:p>
        </w:tc>
        <w:tc>
          <w:tcPr>
            <w:tcW w:w="1843" w:type="dxa"/>
          </w:tcPr>
          <w:p w:rsidR="007F1115" w:rsidRPr="002D6859" w:rsidRDefault="007F1115" w:rsidP="007F1115">
            <w:pPr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Б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отулінічний</w:t>
            </w:r>
            <w:proofErr w:type="spellEnd"/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токсин типу А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п</w:t>
            </w:r>
            <w:r w:rsidRPr="007F111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орошок для розчину для ін’єкцій.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«ОДКЛ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8428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таблетки 1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мг </w:t>
            </w:r>
            <w:r>
              <w:rPr>
                <w:rFonts w:ascii="Arial" w:eastAsia="Calibri" w:hAnsi="Arial" w:cs="Arial"/>
                <w:sz w:val="24"/>
                <w:szCs w:val="24"/>
              </w:rPr>
              <w:t>№2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8428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03.2028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ПМС-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7F1115" w:rsidRDefault="007F1115" w:rsidP="007F1115">
            <w:pPr>
              <w:jc w:val="center"/>
            </w:pPr>
            <w:proofErr w:type="spellStart"/>
            <w:r w:rsidRPr="002D6859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2F4F6D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1134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03.2027</w:t>
            </w:r>
          </w:p>
        </w:tc>
      </w:tr>
      <w:tr w:rsidR="007F1115" w:rsidRPr="00664105" w:rsidTr="00AE3FB2">
        <w:tc>
          <w:tcPr>
            <w:tcW w:w="2269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lastRenderedPageBreak/>
              <w:t>Росемід</w:t>
            </w:r>
            <w:proofErr w:type="spellEnd"/>
          </w:p>
        </w:tc>
        <w:tc>
          <w:tcPr>
            <w:tcW w:w="1843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т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аблетки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по 2 мг, що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дисп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.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4654CB">
              <w:rPr>
                <w:rFonts w:ascii="Arial" w:eastAsia="Calibri" w:hAnsi="Arial" w:cs="Arial"/>
                <w:sz w:val="24"/>
                <w:szCs w:val="24"/>
                <w:shd w:val="clear" w:color="auto" w:fill="FFFFFF"/>
              </w:rPr>
              <w:t>у ротовій порожнині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1560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01.2027</w:t>
            </w:r>
          </w:p>
        </w:tc>
      </w:tr>
      <w:tr w:rsidR="007F1115" w:rsidRPr="00664105" w:rsidTr="00AE3FB2">
        <w:trPr>
          <w:trHeight w:val="277"/>
        </w:trPr>
        <w:tc>
          <w:tcPr>
            <w:tcW w:w="2269" w:type="dxa"/>
          </w:tcPr>
          <w:p w:rsidR="007F1115" w:rsidRPr="00BC1337" w:rsidRDefault="007F1115" w:rsidP="007F111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Вігабатрин</w:t>
            </w:r>
            <w:proofErr w:type="spellEnd"/>
          </w:p>
          <w:p w:rsidR="007F1115" w:rsidRPr="00BC1337" w:rsidRDefault="007F1115" w:rsidP="007F1115">
            <w:pPr>
              <w:jc w:val="center"/>
            </w:pP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</w:pPr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 xml:space="preserve">таблетки, в/плів. </w:t>
            </w:r>
            <w:proofErr w:type="spellStart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обол</w:t>
            </w:r>
            <w:proofErr w:type="spellEnd"/>
            <w:r w:rsidRPr="00BC1337">
              <w:rPr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КНП ХОР</w:t>
            </w:r>
          </w:p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«ОКПЛ №3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hAnsi="Arial" w:cs="Arial"/>
                <w:b/>
                <w:sz w:val="24"/>
                <w:szCs w:val="24"/>
              </w:rPr>
              <w:t>ВИТРАТНІ МАТЕРІАЛИ ТА МЕДИЧНІ ВИРОБИ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color w:val="111111"/>
                <w:sz w:val="24"/>
                <w:szCs w:val="24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Гелевий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компрес гаряче/холодне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10.05.2027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Лубрикант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04.01.2027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Бандаж ізраїльський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СН 8 40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шлунковий CH 12 125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8 125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 12 120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р. 8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Зонд н/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гастральний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р.10 40</w:t>
            </w: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22 G №100 синій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Катетер для ін’єкцій </w:t>
            </w:r>
            <w:proofErr w:type="spellStart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Венфлон</w:t>
            </w:r>
            <w:proofErr w:type="spellEnd"/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 xml:space="preserve"> 20 G №100 рожевий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  <w:r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6477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8428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7F1115"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Шпатель для язика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5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6D7724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05.09.2027</w:t>
            </w:r>
          </w:p>
        </w:tc>
      </w:tr>
      <w:tr w:rsidR="007F1115" w:rsidRPr="00664105" w:rsidTr="00C27D48">
        <w:trPr>
          <w:cantSplit/>
          <w:trHeight w:val="739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Шприц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однораз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ін’єкцій 2 мл 2-х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компон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8428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04.2026</w:t>
            </w:r>
          </w:p>
        </w:tc>
      </w:tr>
      <w:tr w:rsidR="007F1115" w:rsidRPr="00664105" w:rsidTr="00C27D48">
        <w:trPr>
          <w:trHeight w:val="538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4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колнній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Опора-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78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2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гомілковостопний дитячий р.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Неопреновий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шарнірний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голіностопний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р.L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Arm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Іммобілайзер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Бандаж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гомілковоступеневий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Попереково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Комір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шейний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Манжета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9544F9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03.2027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СРАР повне обличчя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Джгут для венозних маніпуляцій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Набір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приліжкових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відведень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04.2027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Молоток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перкусійно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t>Пакет пластиковий 75*91 см 50л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Компрес холодний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б/</w:t>
            </w:r>
            <w:proofErr w:type="spellStart"/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Тест смужки для сечі №100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коронавірусу</w:t>
            </w:r>
            <w:proofErr w:type="spellEnd"/>
            <w:r w:rsidRPr="001326E4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11058" w:type="dxa"/>
            <w:gridSpan w:val="7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b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1795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330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03.2030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A85E5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6750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11.2026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хірургічні лат. р.7,5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;</w:t>
            </w:r>
            <w:r w:rsidRPr="00D60BCD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б/п стер.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5950B6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2250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2400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37628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латексні н/стер р.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L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8428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3600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Рукавички нітрилові н/стер р.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M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,</w:t>
            </w: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8428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3200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р.S</w:t>
            </w:r>
            <w:proofErr w:type="spellEnd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, 50 пар/</w:t>
            </w:r>
            <w:proofErr w:type="spellStart"/>
            <w:r w:rsidRPr="00E03D6F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Тетафарм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8428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1950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950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10</w:t>
            </w: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6D7724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13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59024B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46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05</w:t>
            </w:r>
            <w:r w:rsidR="007F1115" w:rsidRPr="00664105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</w:rPr>
            </w:pPr>
            <w:r w:rsidRPr="00664105">
              <w:rPr>
                <w:rFonts w:ascii="Arial" w:hAnsi="Arial" w:cs="Arial"/>
              </w:rPr>
              <w:t xml:space="preserve">Вата медична н/стерильна 100 </w:t>
            </w:r>
            <w:proofErr w:type="spellStart"/>
            <w:r w:rsidRPr="00664105">
              <w:rPr>
                <w:rFonts w:ascii="Arial" w:hAnsi="Arial" w:cs="Arial"/>
              </w:rPr>
              <w:t>гр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113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300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11.2028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12.2029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01.2030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ПП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Тендермед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Канюля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145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06.2027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05528E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30.06.2027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370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07</w:t>
            </w: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</w:t>
            </w:r>
            <w:r w:rsidRPr="00664105">
              <w:rPr>
                <w:rFonts w:ascii="Arial" w:eastAsia="Calibri" w:hAnsi="Arial" w:cs="Arial"/>
                <w:sz w:val="24"/>
                <w:szCs w:val="24"/>
              </w:rPr>
              <w:lastRenderedPageBreak/>
              <w:t>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05.2028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Система для вливання </w:t>
            </w:r>
            <w:proofErr w:type="spellStart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інфузійних</w:t>
            </w:r>
            <w:proofErr w:type="spellEnd"/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841D7C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62</w:t>
            </w:r>
            <w:r w:rsidR="007F1115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09.2027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230FCB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 xml:space="preserve">Системи для крові (метелик) </w:t>
            </w: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ТОВ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Інтелла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08.2029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2600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б. т/прид.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Халат медичний на зав’язках н/</w:t>
            </w:r>
            <w:proofErr w:type="spellStart"/>
            <w:r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ФОП «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Весельський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О.С.»</w:t>
            </w:r>
          </w:p>
        </w:tc>
        <w:tc>
          <w:tcPr>
            <w:tcW w:w="2126" w:type="dxa"/>
            <w:gridSpan w:val="2"/>
          </w:tcPr>
          <w:p w:rsidR="007F111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2552" w:type="dxa"/>
            <w:gridSpan w:val="2"/>
          </w:tcPr>
          <w:p w:rsidR="007F111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10.2029</w:t>
            </w:r>
          </w:p>
        </w:tc>
      </w:tr>
      <w:tr w:rsidR="007F1115" w:rsidRPr="00664105" w:rsidTr="00C27D48">
        <w:trPr>
          <w:trHeight w:val="277"/>
        </w:trPr>
        <w:tc>
          <w:tcPr>
            <w:tcW w:w="411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664105">
              <w:rPr>
                <w:rFonts w:ascii="Arial" w:eastAsia="Calibri" w:hAnsi="Arial" w:cs="Arial"/>
                <w:color w:val="111111"/>
                <w:sz w:val="24"/>
                <w:szCs w:val="24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664105">
              <w:rPr>
                <w:rFonts w:ascii="Arial" w:eastAsia="Calibri" w:hAnsi="Arial" w:cs="Arial"/>
                <w:sz w:val="24"/>
                <w:szCs w:val="24"/>
              </w:rPr>
              <w:t>СП «</w:t>
            </w:r>
            <w:proofErr w:type="spellStart"/>
            <w:r w:rsidRPr="00664105">
              <w:rPr>
                <w:rFonts w:ascii="Arial" w:eastAsia="Calibri" w:hAnsi="Arial" w:cs="Arial"/>
                <w:sz w:val="24"/>
                <w:szCs w:val="24"/>
              </w:rPr>
              <w:t>Оптіма-Фарм</w:t>
            </w:r>
            <w:proofErr w:type="spellEnd"/>
            <w:r w:rsidRPr="00664105">
              <w:rPr>
                <w:rFonts w:ascii="Arial" w:eastAsia="Calibri" w:hAnsi="Arial" w:cs="Arial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900</w:t>
            </w:r>
          </w:p>
        </w:tc>
        <w:tc>
          <w:tcPr>
            <w:tcW w:w="2552" w:type="dxa"/>
            <w:gridSpan w:val="2"/>
          </w:tcPr>
          <w:p w:rsidR="007F1115" w:rsidRPr="00664105" w:rsidRDefault="007F1115" w:rsidP="007F1115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</w:pPr>
            <w:r w:rsidRPr="00664105">
              <w:rPr>
                <w:rFonts w:ascii="Arial" w:eastAsia="Times New Roman" w:hAnsi="Arial" w:cs="Arial"/>
                <w:color w:val="0D0D0D" w:themeColor="text1" w:themeTint="F2"/>
                <w:sz w:val="24"/>
                <w:szCs w:val="24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664105" w:rsidRDefault="00F949DE" w:rsidP="0066410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49DE" w:rsidRPr="00664105" w:rsidRDefault="00664105" w:rsidP="0066410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  <w:t>ФАРМАЦЕВТ                                                                                  Карина ДИМИТРОВА</w:t>
      </w:r>
    </w:p>
    <w:sectPr w:rsidR="00F949DE" w:rsidRPr="00664105">
      <w:pgSz w:w="11906" w:h="16838"/>
      <w:pgMar w:top="850" w:right="850" w:bottom="850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4285"/>
    <w:rsid w:val="00785804"/>
    <w:rsid w:val="0079386F"/>
    <w:rsid w:val="007D1ECC"/>
    <w:rsid w:val="007D6CE8"/>
    <w:rsid w:val="007E2150"/>
    <w:rsid w:val="007E24CA"/>
    <w:rsid w:val="007F1115"/>
    <w:rsid w:val="007F44DD"/>
    <w:rsid w:val="007F7008"/>
    <w:rsid w:val="00801113"/>
    <w:rsid w:val="008072A0"/>
    <w:rsid w:val="008113CC"/>
    <w:rsid w:val="00821EC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D8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73FAD"/>
    <w:rsid w:val="00CA4226"/>
    <w:rsid w:val="00CC2F09"/>
    <w:rsid w:val="00CD4629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23393"/>
    <w:rsid w:val="00E32526"/>
    <w:rsid w:val="00E32EFF"/>
    <w:rsid w:val="00E4361C"/>
    <w:rsid w:val="00E44648"/>
    <w:rsid w:val="00E5696D"/>
    <w:rsid w:val="00E626BD"/>
    <w:rsid w:val="00E77D1A"/>
    <w:rsid w:val="00E80199"/>
    <w:rsid w:val="00E81CF9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5654E"/>
    <w:rsid w:val="00F572AE"/>
    <w:rsid w:val="00F60BE5"/>
    <w:rsid w:val="00F722FE"/>
    <w:rsid w:val="00F736ED"/>
    <w:rsid w:val="00F74F0A"/>
    <w:rsid w:val="00F949DE"/>
    <w:rsid w:val="00F95FB4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076A4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885E8-4B87-4A51-AD22-A766A1518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10510</Words>
  <Characters>5992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280</cp:revision>
  <cp:lastPrinted>2025-04-25T06:22:00Z</cp:lastPrinted>
  <dcterms:created xsi:type="dcterms:W3CDTF">2024-08-06T06:37:00Z</dcterms:created>
  <dcterms:modified xsi:type="dcterms:W3CDTF">2026-01-09T07:26:00Z</dcterms:modified>
  <dc:language>uk-UA</dc:language>
</cp:coreProperties>
</file>