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ІНФОРМАЦІЯ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по КНП « Міська дитяча лікарня №5 »ХМР станом </w:t>
      </w:r>
      <w:r>
        <w:rPr>
          <w:rFonts w:cs="Arial" w:ascii="Arial" w:hAnsi="Arial"/>
          <w:b/>
          <w:sz w:val="20"/>
          <w:szCs w:val="20"/>
        </w:rPr>
        <w:t>28.</w:t>
      </w:r>
      <w:r>
        <w:rPr>
          <w:rFonts w:cs="Arial" w:ascii="Arial" w:hAnsi="Arial"/>
          <w:b/>
          <w:sz w:val="20"/>
          <w:szCs w:val="20"/>
          <w:lang w:val="en-US"/>
        </w:rPr>
        <w:t>0</w:t>
      </w:r>
      <w:r>
        <w:rPr>
          <w:rFonts w:cs="Arial" w:ascii="Arial" w:hAnsi="Arial"/>
          <w:b/>
          <w:sz w:val="20"/>
          <w:szCs w:val="20"/>
          <w:lang w:val="en-US"/>
        </w:rPr>
        <w:t>5</w:t>
      </w:r>
      <w:r>
        <w:rPr>
          <w:rFonts w:cs="Arial" w:ascii="Arial" w:hAnsi="Arial"/>
          <w:b/>
          <w:sz w:val="20"/>
          <w:szCs w:val="20"/>
          <w:lang w:val="en-US"/>
        </w:rPr>
        <w:t>.2024</w:t>
      </w:r>
      <w:r>
        <w:rPr>
          <w:rFonts w:cs="Arial" w:ascii="Arial" w:hAnsi="Arial"/>
          <w:b/>
          <w:sz w:val="20"/>
          <w:szCs w:val="20"/>
        </w:rPr>
        <w:t xml:space="preserve"> р.</w:t>
      </w:r>
    </w:p>
    <w:tbl>
      <w:tblPr>
        <w:tblStyle w:val="a3"/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2692"/>
        <w:gridCol w:w="2128"/>
        <w:gridCol w:w="1416"/>
        <w:gridCol w:w="1276"/>
        <w:gridCol w:w="1417"/>
      </w:tblGrid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32"/>
                <w:szCs w:val="32"/>
              </w:rPr>
            </w:pPr>
            <w:r>
              <w:rPr>
                <w:rFonts w:eastAsia="Calibri" w:cs="Calibri" w:cstheme="minorHAnsi"/>
                <w:b/>
                <w:kern w:val="0"/>
                <w:sz w:val="32"/>
                <w:szCs w:val="32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" w:ascii="RobotoWeb" w:hAnsi="RobotoWeb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речовини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Джерело отримання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Наявність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(таб/уп)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Анальгін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500 мг/мл амп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Магнія сульфат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Магнію сульфат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25% амп 5,0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АТФ-лонг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Аденозинтрифосфорна кислота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10мг №40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Нікотинова кислота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Нікотинова кислота (вітамін PP)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д/ін.10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Папаверин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20мг/мг амп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Прозерін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Неостигмін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0,5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Алерзин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Левоцетиризин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оральні, р-н 5 мг/мл по 20 мл у флак. з крап.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Еспумізан бебі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Симетикон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ор., емульс. 100 мг/мл по 30 мл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Кремген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Флуоцинонід, Гентаміцин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15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Левомеколь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Метилурацил, Хлорамфенікол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40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№4 у тубах з наконеч. универс.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№12 у тубах з наконеч.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Ототон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Феназон, Лідокаїн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вуш. по 16 г у флак.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Цетрин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в/о. по 10 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Дексаметазон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Дексаметазон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4 мг/мл по 1 мл №5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Анальгін-Здоров'я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500 мг/мл по 2 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Папаверин-Дарниця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20 мг/мл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медикаментів для дітей з розладами психіки і поведінки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500мг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250мг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1мг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9120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7260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63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Ерідон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cs="Calibri" w:cstheme="minorHAnsi"/>
                <w:b/>
                <w:color w:val="111111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р-н ор. 1 мг/мл по 30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09/2024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Депакін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Вальпроєва кислота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сироп 57.64 мг/1 мл по 150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10/2023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5340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Ламотрин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Ламотриджин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по 50 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2310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</w:tbl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38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27 000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01/28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52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96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Тест на антиген коронавірусу 2019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-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nCOV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(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метод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латерального потоку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)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196 “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WONDFO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”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№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1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(20шт в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уп.)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10/25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9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43"/>
        <w:gridCol w:w="4995"/>
        <w:gridCol w:w="1057"/>
      </w:tblGrid>
      <w:tr>
        <w:trPr>
          <w:trHeight w:val="564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</w:tr>
      <w:tr>
        <w:trPr>
          <w:trHeight w:val="653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«Глюдор»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Web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LibreOffice/7.5.9.2$Windows_X86_64 LibreOffice_project/cdeefe45c17511d326101eed8008ac4092f278a9</Application>
  <AppVersion>15.0000</AppVersion>
  <Pages>2</Pages>
  <Words>524</Words>
  <Characters>2898</Characters>
  <CharactersWithSpaces>4105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_USER_</dc:creator>
  <dc:description/>
  <dc:language>uk-UA</dc:language>
  <cp:lastModifiedBy/>
  <cp:lastPrinted>2024-02-01T11:40:27Z</cp:lastPrinted>
  <dcterms:modified xsi:type="dcterms:W3CDTF">2024-05-28T11:59:35Z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