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4C" w:rsidRDefault="00CB3F3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9C074C" w:rsidRDefault="00CB3F3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«Про затвердження Порядку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9C074C" w:rsidRDefault="009C074C">
      <w:pPr>
        <w:spacing w:after="0"/>
        <w:rPr>
          <w:rFonts w:ascii="Arial" w:hAnsi="Arial" w:cs="Arial"/>
          <w:sz w:val="20"/>
          <w:szCs w:val="20"/>
        </w:rPr>
      </w:pPr>
    </w:p>
    <w:p w:rsidR="009C074C" w:rsidRDefault="009C074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C074C" w:rsidRDefault="009C074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ІНФОРМАЦІЯ</w:t>
      </w: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9C074C" w:rsidRDefault="00CB3F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 КНП « Міська дитяча лікарня №5 »ХМР станом 05.08.2024 р. на 09-00</w:t>
      </w:r>
    </w:p>
    <w:tbl>
      <w:tblPr>
        <w:tblStyle w:val="af1"/>
        <w:tblW w:w="11057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2128"/>
        <w:gridCol w:w="2692"/>
        <w:gridCol w:w="2128"/>
        <w:gridCol w:w="1416"/>
        <w:gridCol w:w="1276"/>
        <w:gridCol w:w="1417"/>
      </w:tblGrid>
      <w:tr w:rsidR="009C074C" w:rsidTr="00CB3F31">
        <w:tc>
          <w:tcPr>
            <w:tcW w:w="11057" w:type="dxa"/>
            <w:gridSpan w:val="6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eastAsia="Calibri"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ascii="RobotoWeb" w:eastAsia="Calibri" w:hAnsi="RobotoWeb"/>
                <w:shd w:val="clear" w:color="auto" w:fill="FFFFFF"/>
              </w:rPr>
              <w:t>Торгова назва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Назва діючої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речовини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Форма випуску та дозування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Наявність кількість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(</w:t>
            </w:r>
            <w:proofErr w:type="spellStart"/>
            <w:r>
              <w:rPr>
                <w:rFonts w:eastAsia="Calibri" w:cstheme="minorHAnsi"/>
                <w:b/>
              </w:rPr>
              <w:t>таб</w:t>
            </w:r>
            <w:proofErr w:type="spellEnd"/>
            <w:r>
              <w:rPr>
                <w:rFonts w:eastAsia="Calibri" w:cstheme="minorHAnsi"/>
                <w:b/>
              </w:rPr>
              <w:t>/</w:t>
            </w:r>
            <w:proofErr w:type="spellStart"/>
            <w:r>
              <w:rPr>
                <w:rFonts w:eastAsia="Calibri" w:cstheme="minorHAnsi"/>
                <w:b/>
              </w:rPr>
              <w:t>уп</w:t>
            </w:r>
            <w:proofErr w:type="spellEnd"/>
            <w:r>
              <w:rPr>
                <w:rFonts w:eastAsia="Calibri" w:cstheme="minorHAnsi"/>
                <w:b/>
              </w:rPr>
              <w:t>)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Термін придатності</w:t>
            </w:r>
          </w:p>
        </w:tc>
      </w:tr>
      <w:tr w:rsidR="009C074C" w:rsidTr="00CB3F31">
        <w:trPr>
          <w:trHeight w:val="316"/>
        </w:trPr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br/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eastAsia="Calibri" w:cstheme="minorHAnsi"/>
                <w:b/>
                <w:color w:val="111111"/>
              </w:rPr>
              <w:t>Фурацилін</w:t>
            </w:r>
          </w:p>
          <w:p w:rsidR="009C074C" w:rsidRDefault="009C074C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д/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приг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р-ну д/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зовн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заст.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>по 20 мг №20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eastAsia="Calibri" w:cstheme="minorHAnsi"/>
                <w:b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Алерзин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br/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флак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з крап.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Еспумізан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бебі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ор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.,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емульс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100 мг/мл по 30 мл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Кремген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>мазь по 15 г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Левомеколь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z w:val="24"/>
                <w:szCs w:val="24"/>
                <w:shd w:val="clear" w:color="auto" w:fill="FFFFFF"/>
              </w:rPr>
              <w:t>Метилурацил</w:t>
            </w:r>
            <w:proofErr w:type="spellEnd"/>
            <w:r>
              <w:rPr>
                <w:rFonts w:eastAsia="Calibri" w:cstheme="minorHAnsi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color w:val="111111"/>
                <w:sz w:val="24"/>
                <w:szCs w:val="24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>мазь по 40 г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Мікролакс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р-н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рект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наконеч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универс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Мікролакс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р-н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рект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наконеч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Ототон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вуш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 по 16 г у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флак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Цетрин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br/>
            </w: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в/о. по 10 мг №20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Дексаметазон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р-н д/ін. 4 мг/мл по </w:t>
            </w:r>
            <w:r>
              <w:rPr>
                <w:rFonts w:eastAsia="Calibri" w:cstheme="minorHAnsi"/>
                <w:b/>
                <w:color w:val="111111"/>
              </w:rPr>
              <w:lastRenderedPageBreak/>
              <w:t>1 мл №5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lastRenderedPageBreak/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eastAsia="Calibri" w:cstheme="minorHAnsi"/>
                <w:b/>
                <w:color w:val="111111"/>
              </w:rPr>
              <w:lastRenderedPageBreak/>
              <w:t>Анальгін-Здоров'я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eastAsia="Calibri"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Фармазолін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color w:val="111111"/>
              </w:rPr>
              <w:t xml:space="preserve">краплі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наз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 xml:space="preserve">. 0.05 % по 10 мл у </w:t>
            </w:r>
            <w:proofErr w:type="spellStart"/>
            <w:r>
              <w:rPr>
                <w:rFonts w:eastAsia="Calibri" w:cstheme="minorHAnsi"/>
                <w:b/>
                <w:color w:val="111111"/>
              </w:rPr>
              <w:t>фл</w:t>
            </w:r>
            <w:proofErr w:type="spellEnd"/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9C074C" w:rsidTr="00CB3F31">
        <w:tc>
          <w:tcPr>
            <w:tcW w:w="11057" w:type="dxa"/>
            <w:gridSpan w:val="6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9C074C" w:rsidRDefault="009C074C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Левіцитам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500мг №30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9C074C" w:rsidRDefault="009A4E44" w:rsidP="009A4E44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  <w:r w:rsidR="00CB3F31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/2024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Левіцитам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250мг №30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Монсетин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капс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18мг №30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9C074C" w:rsidTr="00CB3F31"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Монсетин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капс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25мг №30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 w:rsidP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9C074C" w:rsidTr="00CB3F31">
        <w:trPr>
          <w:trHeight w:val="277"/>
        </w:trPr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Торендо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1мг №60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9C074C" w:rsidTr="00CB3F31">
        <w:trPr>
          <w:trHeight w:val="277"/>
        </w:trPr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Торендо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</w:rPr>
              <w:t>таб</w:t>
            </w:r>
            <w:proofErr w:type="spellEnd"/>
            <w:r>
              <w:rPr>
                <w:rFonts w:eastAsia="Calibri" w:cstheme="minorHAnsi"/>
                <w:b/>
                <w:color w:val="111111"/>
              </w:rPr>
              <w:t>. 2мг №60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9C074C" w:rsidTr="00CB3F31">
        <w:trPr>
          <w:trHeight w:val="634"/>
        </w:trPr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9C074C" w:rsidRDefault="009C074C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7" w:type="dxa"/>
          </w:tcPr>
          <w:p w:rsidR="009C074C" w:rsidRDefault="009A4E44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  <w:r w:rsidR="00CB3F31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/2024</w:t>
            </w:r>
          </w:p>
        </w:tc>
      </w:tr>
      <w:tr w:rsidR="009C074C" w:rsidTr="00CB3F31">
        <w:trPr>
          <w:trHeight w:val="277"/>
        </w:trPr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9C074C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7" w:type="dxa"/>
          </w:tcPr>
          <w:p w:rsidR="009C074C" w:rsidRDefault="009A4E44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  <w:bookmarkStart w:id="0" w:name="_GoBack"/>
            <w:bookmarkEnd w:id="0"/>
          </w:p>
        </w:tc>
      </w:tr>
      <w:tr w:rsidR="009C074C" w:rsidTr="00CB3F31">
        <w:trPr>
          <w:trHeight w:val="277"/>
        </w:trPr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9C074C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Tr="00CB3F31">
        <w:trPr>
          <w:trHeight w:val="444"/>
        </w:trPr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9C074C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proofErr w:type="spellStart"/>
            <w:r>
              <w:rPr>
                <w:rFonts w:eastAsia="Calibri" w:cstheme="minorHAnsi"/>
                <w:b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9C074C" w:rsidTr="00CB3F31">
        <w:trPr>
          <w:trHeight w:val="310"/>
        </w:trPr>
        <w:tc>
          <w:tcPr>
            <w:tcW w:w="11057" w:type="dxa"/>
            <w:gridSpan w:val="6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 хворих на ДЦП</w:t>
            </w:r>
          </w:p>
          <w:p w:rsidR="009C074C" w:rsidRDefault="009C074C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9C074C" w:rsidTr="00CB3F31">
        <w:trPr>
          <w:trHeight w:val="444"/>
        </w:trPr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692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proofErr w:type="spellStart"/>
            <w:r>
              <w:rPr>
                <w:rFonts w:eastAsia="Calibri" w:cstheme="minorHAnsi"/>
                <w:b/>
                <w:color w:val="040C28"/>
              </w:rPr>
              <w:t>Ботулотоксин</w:t>
            </w:r>
            <w:proofErr w:type="spellEnd"/>
            <w:r>
              <w:rPr>
                <w:rFonts w:eastAsia="Calibri" w:cstheme="minorHAnsi"/>
                <w:b/>
                <w:color w:val="040C2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color w:val="040C28"/>
              </w:rPr>
              <w:t>типа</w:t>
            </w:r>
            <w:proofErr w:type="spellEnd"/>
            <w:r>
              <w:rPr>
                <w:rFonts w:eastAsia="Calibri" w:cstheme="minorHAnsi"/>
                <w:b/>
                <w:color w:val="040C28"/>
              </w:rPr>
              <w:t xml:space="preserve"> А</w:t>
            </w:r>
          </w:p>
        </w:tc>
        <w:tc>
          <w:tcPr>
            <w:tcW w:w="2128" w:type="dxa"/>
          </w:tcPr>
          <w:p w:rsidR="009C074C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41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КНП ХОДА</w:t>
            </w:r>
          </w:p>
          <w:p w:rsidR="009C074C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9C074C" w:rsidRDefault="00CB3F31">
            <w:pPr>
              <w:pStyle w:val="ae"/>
              <w:widowControl w:val="0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</w:tbl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9C074C">
      <w:pPr>
        <w:spacing w:after="0"/>
        <w:jc w:val="center"/>
        <w:rPr>
          <w:b/>
          <w:sz w:val="28"/>
          <w:szCs w:val="28"/>
        </w:rPr>
      </w:pPr>
    </w:p>
    <w:p w:rsidR="009C074C" w:rsidRDefault="00CB3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4820"/>
        <w:gridCol w:w="3261"/>
        <w:gridCol w:w="1417"/>
        <w:gridCol w:w="1559"/>
      </w:tblGrid>
      <w:tr w:rsidR="009C074C">
        <w:trPr>
          <w:trHeight w:val="3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Термін придатності</w:t>
            </w:r>
          </w:p>
        </w:tc>
      </w:tr>
      <w:tr w:rsidR="009C074C">
        <w:trPr>
          <w:trHeight w:val="28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4C" w:rsidRDefault="00CB3F31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01/28</w:t>
            </w:r>
          </w:p>
        </w:tc>
      </w:tr>
    </w:tbl>
    <w:p w:rsidR="009C074C" w:rsidRDefault="009C074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C074C" w:rsidRDefault="009C074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C074C" w:rsidRDefault="009C074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C074C" w:rsidRDefault="009C074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C074C" w:rsidRDefault="009C074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A4E44" w:rsidRDefault="009A4E44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C074C" w:rsidRDefault="00CB3F3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Бюджетна закупівля цільового призначення (для боротьби з </w:t>
      </w:r>
      <w:proofErr w:type="spellStart"/>
      <w:r>
        <w:rPr>
          <w:rFonts w:cstheme="minorHAnsi"/>
          <w:b/>
          <w:sz w:val="24"/>
          <w:szCs w:val="24"/>
        </w:rPr>
        <w:t>коронавірусом</w:t>
      </w:r>
      <w:proofErr w:type="spellEnd"/>
      <w:r>
        <w:rPr>
          <w:rFonts w:cstheme="minorHAnsi"/>
          <w:b/>
          <w:sz w:val="24"/>
          <w:szCs w:val="24"/>
        </w:rPr>
        <w:t>)</w:t>
      </w:r>
    </w:p>
    <w:tbl>
      <w:tblPr>
        <w:tblW w:w="11057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4820"/>
        <w:gridCol w:w="3261"/>
        <w:gridCol w:w="1417"/>
        <w:gridCol w:w="1559"/>
      </w:tblGrid>
      <w:tr w:rsidR="009C074C">
        <w:trPr>
          <w:trHeight w:val="52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Термін придатності</w:t>
            </w:r>
          </w:p>
        </w:tc>
      </w:tr>
      <w:tr w:rsidR="009C074C">
        <w:trPr>
          <w:trHeight w:val="96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Інтелла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10/25</w:t>
            </w:r>
          </w:p>
        </w:tc>
      </w:tr>
    </w:tbl>
    <w:p w:rsidR="009C074C" w:rsidRDefault="00CB3F31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4998"/>
        <w:gridCol w:w="1058"/>
      </w:tblGrid>
      <w:tr w:rsidR="009C074C">
        <w:trPr>
          <w:trHeight w:val="564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Наявна кількість</w:t>
            </w:r>
          </w:p>
        </w:tc>
      </w:tr>
      <w:tr w:rsidR="009C074C">
        <w:trPr>
          <w:trHeight w:val="653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lang w:val="ru-RU"/>
              </w:rPr>
              <w:t xml:space="preserve">ТО В </w:t>
            </w: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Глюдор</w:t>
            </w:r>
            <w:proofErr w:type="spellEnd"/>
            <w:r>
              <w:rPr>
                <w:rFonts w:cstheme="minorHAnsi"/>
                <w:b/>
              </w:rPr>
              <w:t>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Default="00CB3F31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10</w:t>
            </w:r>
          </w:p>
        </w:tc>
      </w:tr>
    </w:tbl>
    <w:p w:rsidR="009C074C" w:rsidRDefault="009C074C">
      <w:pPr>
        <w:spacing w:after="0"/>
        <w:rPr>
          <w:rFonts w:cstheme="minorHAnsi"/>
          <w:b/>
          <w:sz w:val="20"/>
          <w:szCs w:val="20"/>
        </w:rPr>
      </w:pPr>
    </w:p>
    <w:p w:rsidR="009C074C" w:rsidRDefault="009C074C">
      <w:pPr>
        <w:rPr>
          <w:rFonts w:cstheme="minorHAnsi"/>
          <w:b/>
          <w:sz w:val="20"/>
          <w:szCs w:val="20"/>
        </w:rPr>
      </w:pPr>
    </w:p>
    <w:p w:rsidR="009C074C" w:rsidRDefault="00CB3F3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 w:rsidR="009C074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4C"/>
    <w:rsid w:val="002C41EF"/>
    <w:rsid w:val="009A4E44"/>
    <w:rsid w:val="009C074C"/>
    <w:rsid w:val="00CB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9E2"/>
  <w15:docId w15:val="{9F5E88EE-CA7E-484E-98F7-069C81C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ій колонтитул Знак"/>
    <w:basedOn w:val="a0"/>
    <w:link w:val="a5"/>
    <w:uiPriority w:val="99"/>
    <w:semiHidden/>
    <w:qFormat/>
    <w:rsid w:val="00AE4996"/>
  </w:style>
  <w:style w:type="character" w:customStyle="1" w:styleId="a6">
    <w:name w:val="Нижній колонтитул Знак"/>
    <w:basedOn w:val="a0"/>
    <w:link w:val="a7"/>
    <w:uiPriority w:val="99"/>
    <w:semiHidden/>
    <w:qFormat/>
    <w:rsid w:val="00AE4996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ad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No Spacing"/>
    <w:uiPriority w:val="1"/>
    <w:qFormat/>
    <w:rsid w:val="00FE5850"/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B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351F-F1F4-4ACF-9EC6-64CA124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3062</Words>
  <Characters>1746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</cp:revision>
  <cp:lastPrinted>2024-08-06T06:35:00Z</cp:lastPrinted>
  <dcterms:created xsi:type="dcterms:W3CDTF">2024-08-06T06:37:00Z</dcterms:created>
  <dcterms:modified xsi:type="dcterms:W3CDTF">2024-08-06T06:37:00Z</dcterms:modified>
  <dc:language>uk-UA</dc:language>
</cp:coreProperties>
</file>