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cs="Arial"/>
          <w:b/>
        </w:rPr>
      </w:pPr>
      <w:r>
        <w:rPr>
          <w:rFonts w:cs="Arial"/>
          <w:b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діяльності та гуманітарної допомоги»</w:t>
      </w:r>
    </w:p>
    <w:p>
      <w:pPr>
        <w:pStyle w:val="Normal"/>
        <w:spacing w:before="0" w:after="0"/>
        <w:rPr>
          <w:rFonts w:cs="Calibri" w:cstheme="minorHAnsi"/>
          <w:b/>
          <w:lang w:val="ru-RU"/>
        </w:rPr>
      </w:pPr>
      <w:r>
        <w:rPr>
          <w:rFonts w:cs="Calibri" w:cstheme="minorHAnsi"/>
          <w:b/>
          <w:lang w:val="ru-RU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ІНФОРМАЦІЯ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cs="Calibri" w:cstheme="minorHAnsi"/>
          <w:b/>
          <w:lang w:val="ru-RU"/>
        </w:rPr>
      </w:pPr>
      <w:r>
        <w:rPr>
          <w:rFonts w:cs="Calibri" w:cstheme="minorHAnsi"/>
          <w:b/>
        </w:rPr>
        <w:t>по кабінету фармацевта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КНП «Міська дитяча лікарня №5»ХМР станом 24.02.2025 р. </w:t>
      </w:r>
    </w:p>
    <w:tbl>
      <w:tblPr>
        <w:tblStyle w:val="af7"/>
        <w:tblW w:w="11199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7"/>
        <w:gridCol w:w="568"/>
        <w:gridCol w:w="2269"/>
        <w:gridCol w:w="2014"/>
        <w:gridCol w:w="254"/>
        <w:gridCol w:w="1336"/>
        <w:gridCol w:w="1074"/>
        <w:gridCol w:w="456"/>
        <w:gridCol w:w="676"/>
        <w:gridCol w:w="1134"/>
      </w:tblGrid>
      <w:tr>
        <w:trPr/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речовини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Джерело отримання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Наяв-ність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(таб/уп)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Термін придат-ності</w:t>
            </w:r>
          </w:p>
        </w:tc>
      </w:tr>
      <w:tr>
        <w:trPr>
          <w:trHeight w:val="316" w:hRule="atLeast"/>
        </w:trPr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themeColor="text1" w:themeTint="f2" w:val="0D0D0D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themeColor="text1" w:themeTint="f2" w:val="0D0D0D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Благодійна допомога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Аскоріл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гвайфанезин, сальбутамол,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Бронхолітин, ментол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сироп по 100 мл у флак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Валавір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валоцикловір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таблетки, в/о по 500 мг №42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Кардонат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кокарбоксилаза  лізин кобамаміт карнітину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капсули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4"/>
                <w:szCs w:val="24"/>
                <w:lang w:val="uk-UA" w:eastAsia="en-US" w:bidi="ar-SA"/>
              </w:rPr>
              <w:t>07/2025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Когнум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гопантенова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к-та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 по 250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3900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Когнум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гопантенова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к-та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 по 500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1800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Мікролакс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натрію алурилсульфоацетат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розчин рект. по 5 мл №12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12/2026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Нейромідин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іпідакрин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по 20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11/2028</w:t>
            </w:r>
          </w:p>
        </w:tc>
      </w:tr>
      <w:tr>
        <w:trPr>
          <w:trHeight w:val="46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Неовітам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вітаміни групи В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Нообут IC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0.1 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552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Нуклео ЦМФ форте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уридин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780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Релаксил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Валеріани лікарської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кореневища з коренями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1820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03/2026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Тантум верде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бензидамін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спрей  1.5 мг/мл по 30 мл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316" w:hRule="atLeast"/>
        </w:trPr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Топамакс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топірамат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 50 мг №28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185" w:hRule="atLeast"/>
        </w:trPr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Топамакс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топірамат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 25 №28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476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316" w:hRule="atLeast"/>
        </w:trPr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Тос-май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Бензокаїн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дексаметофран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натрію бензоат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каліюгуайя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колсульфонат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№16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Ентерожерміна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бактерії Bacіllus clausіі спори: 4 млрд актив. клітин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суспензія ор. по 5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цетиризин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 по 10 мг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L-лізину есцинат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br/>
              <w:t>лізин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розчин д/ін. 1 мг/мл по 5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03/2026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Метакартин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левокарнітин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розчин ор. 2 г/10 мл по 10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Аллева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Заспокійливі трави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сироп по 150 мл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Гінкго Білоба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гінкго білоба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3150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Гліятон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холіну альфосцерат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р-н ор. 600 мг по 7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1590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Сабрил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вігабатрин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 500 мг №100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700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Сабрил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вігабатрин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саше для орального використання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500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500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4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Трилептал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окскарбазепін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табл 300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 xml:space="preserve">     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64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250 мг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6" w:hRule="atLeast"/>
        </w:trPr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Етацид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7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мометазон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спрей наз., сусп. 50 мкг/дозу по 140 доз (18 г) у фл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11/2026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  <w:bookmarkStart w:id="0" w:name="_GoBack"/>
            <w:bookmarkEnd w:id="0"/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/2025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Магнію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сульфат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220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(вітамін PP)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b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750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Фурацилін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Нітрофурал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д/приг. р-ну д/зовн. заст.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по 20 мг №20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630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837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>таб 0,5  мг №1000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БФ «АІСМ»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07/2026</w:t>
            </w:r>
          </w:p>
        </w:tc>
      </w:tr>
      <w:tr>
        <w:trPr/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Централізована закупівля лікарських препаратів МОЗ  України</w:t>
            </w:r>
          </w:p>
        </w:tc>
      </w:tr>
      <w:tr>
        <w:trPr/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Абізол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Арипіпразол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5 мг №28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84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10/2025</w:t>
            </w:r>
          </w:p>
        </w:tc>
      </w:tr>
      <w:tr>
        <w:trPr/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Арипразол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Арипіпразол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10 мг №30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Росемід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78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10/2025</w:t>
            </w:r>
          </w:p>
        </w:tc>
      </w:tr>
      <w:tr>
        <w:trPr>
          <w:trHeight w:val="277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rFonts w:ascii="Calibri" w:hAnsi="Calibri" w:cs="Times New Roman" w:asciiTheme="minorHAnsi" w:hAnsiTheme="minorHAnsi"/>
                <w:b w:val="false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color w:val="000000"/>
                <w:sz w:val="22"/>
                <w:szCs w:val="22"/>
              </w:rPr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5040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«ОДКЛ»</w:t>
            </w:r>
          </w:p>
        </w:tc>
        <w:tc>
          <w:tcPr>
            <w:tcW w:w="153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</w:t>
            </w:r>
          </w:p>
        </w:tc>
        <w:tc>
          <w:tcPr>
            <w:tcW w:w="18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12/2026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Медичні вироби, витратні матеріали</w:t>
      </w:r>
    </w:p>
    <w:tbl>
      <w:tblPr>
        <w:tblW w:w="11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33"/>
        <w:gridCol w:w="1853"/>
        <w:gridCol w:w="1421"/>
        <w:gridCol w:w="1140"/>
      </w:tblGrid>
      <w:tr>
        <w:trPr>
          <w:trHeight w:val="380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Найменування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Джерело отримання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Наявна кількість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Термін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придатності</w:t>
            </w:r>
          </w:p>
        </w:tc>
      </w:tr>
      <w:tr>
        <w:trPr>
          <w:trHeight w:val="236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одноразовий інёєкційний 10 мл, з одною голкою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04/2026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однораз. 5мл, 2х компон. Луер з голкою 21</w:t>
            </w:r>
            <w:r>
              <w:rPr>
                <w:rFonts w:cs="Calibri" w:cstheme="minorHAnsi"/>
                <w:color w:val="000000"/>
                <w:lang w:val="en-US"/>
              </w:rPr>
              <w:t>G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7480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val="en-US" w:eastAsia="uk-UA"/>
              </w:rPr>
              <w:t>0</w:t>
            </w: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9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val="en-US"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однораз.  2мл, 2х компон. Луер з голкою 21</w:t>
            </w:r>
            <w:r>
              <w:rPr>
                <w:rFonts w:cs="Calibri" w:cstheme="minorHAnsi"/>
                <w:color w:val="000000"/>
                <w:lang w:val="en-US"/>
              </w:rPr>
              <w:t>G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2304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04/2026</w:t>
            </w:r>
          </w:p>
        </w:tc>
      </w:tr>
      <w:tr>
        <w:trPr>
          <w:trHeight w:val="272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Канюля назальна педіатрична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2"/>
                <w:lang w:eastAsia="uk-UA"/>
              </w:rPr>
              <w:t>Шпатель  дерев</w:t>
            </w:r>
            <w:r>
              <w:rPr>
                <w:rFonts w:eastAsia="Times New Roman" w:cs="Calibri" w:cstheme="minorHAnsi"/>
                <w:bCs/>
                <w:color w:val="000000"/>
                <w:kern w:val="2"/>
                <w:lang w:val="ru-RU" w:eastAsia="uk-UA"/>
              </w:rPr>
              <w:t>’</w:t>
            </w:r>
            <w:r>
              <w:rPr>
                <w:rFonts w:eastAsia="Times New Roman" w:cs="Calibri" w:cstheme="minorHAnsi"/>
                <w:bCs/>
                <w:color w:val="000000"/>
                <w:kern w:val="2"/>
                <w:lang w:eastAsia="uk-UA"/>
              </w:rPr>
              <w:t>яний одноразовий стерильний №100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1350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1510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Одноразова система для вливання крові та інфузійних р-нів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05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/2026</w:t>
            </w:r>
          </w:p>
        </w:tc>
      </w:tr>
      <w:tr>
        <w:trPr>
          <w:trHeight w:val="330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Рукавички  латексні р.</w:t>
            </w:r>
            <w:r>
              <w:rPr>
                <w:rFonts w:cs="Calibri" w:cstheme="minorHAnsi"/>
                <w:color w:val="000000"/>
                <w:lang w:val="en-US"/>
              </w:rPr>
              <w:t>S</w:t>
            </w:r>
            <w:r>
              <w:rPr>
                <w:rFonts w:cs="Calibri" w:cstheme="minorHAnsi"/>
                <w:color w:val="000000"/>
                <w:lang w:val="ru-RU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50 пар/уп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1050 пар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val="en-US" w:eastAsia="uk-UA"/>
              </w:rPr>
              <w:t>0</w:t>
            </w: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9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val="en-US" w:eastAsia="uk-UA"/>
              </w:rPr>
              <w:t>/202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6</w:t>
            </w:r>
          </w:p>
        </w:tc>
      </w:tr>
      <w:tr>
        <w:trPr>
          <w:trHeight w:val="372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аспіраційний  для санації дихальних шляхів р. №14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07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  <w:tr>
        <w:trPr>
          <w:trHeight w:val="326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живлячий  р. №12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90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живлячий  р. №6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Нелатон жіночий р.№8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Нелатон жіночий р.№8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  <w:tr>
        <w:trPr>
          <w:trHeight w:val="190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>Пластир</w:t>
            </w:r>
            <w:r>
              <w:rPr>
                <w:rFonts w:cs="Calibri" w:cstheme="minorHAnsi"/>
                <w:color w:val="000000"/>
              </w:rPr>
              <w:t xml:space="preserve"> медичний 2х500 см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Маска киснева одноразова, доросла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Простирадло одноразове 20 г/м в рулонах 0,6х100 м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07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Головна медична сестра                                                            Олена ПРАДАН</w:t>
      </w:r>
    </w:p>
    <w:p>
      <w:pPr>
        <w:pStyle w:val="Normal"/>
        <w:jc w:val="center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03e3b"/>
    <w:pPr>
      <w:keepNext w:val="true"/>
      <w:keepLines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Интернет-ссылка"/>
    <w:basedOn w:val="DefaultParagraphFont"/>
    <w:uiPriority w:val="99"/>
    <w:semiHidden/>
    <w:unhideWhenUsed/>
    <w:qFormat/>
    <w:rsid w:val="00a03e3b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styleId="11" w:customStyle="1">
    <w:name w:val="Выделение1"/>
    <w:qFormat/>
    <w:rsid w:val="00ae63fb"/>
    <w:rPr>
      <w:i/>
      <w:iCs/>
    </w:rPr>
  </w:style>
  <w:style w:type="character" w:styleId="Style16" w:customStyle="1">
    <w:name w:val="Маркеры"/>
    <w:qFormat/>
    <w:rsid w:val="00ae63fb"/>
    <w:rPr>
      <w:rFonts w:ascii="OpenSymbol" w:hAnsi="OpenSymbol" w:eastAsia="OpenSymbol" w:cs="OpenSymbol"/>
    </w:rPr>
  </w:style>
  <w:style w:type="character" w:styleId="Style17" w:customStyle="1">
    <w:name w:val="Выделение жирным"/>
    <w:qFormat/>
    <w:rsid w:val="00ae63fb"/>
    <w:rPr>
      <w:b/>
      <w:bCs/>
    </w:rPr>
  </w:style>
  <w:style w:type="paragraph" w:styleId="Style18" w:customStyle="1">
    <w:name w:val="Заголовок"/>
    <w:basedOn w:val="Normal"/>
    <w:next w:val="BodyText"/>
    <w:qFormat/>
    <w:rsid w:val="00ae63f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ae63fb"/>
    <w:pPr>
      <w:spacing w:before="0" w:after="140"/>
    </w:pPr>
    <w:rPr/>
  </w:style>
  <w:style w:type="paragraph" w:styleId="List">
    <w:name w:val="List"/>
    <w:basedOn w:val="BodyText"/>
    <w:rsid w:val="00ae63fb"/>
    <w:pPr/>
    <w:rPr>
      <w:rFonts w:cs="Lucida Sans"/>
    </w:rPr>
  </w:style>
  <w:style w:type="paragraph" w:styleId="Caption">
    <w:name w:val="caption"/>
    <w:basedOn w:val="Normal"/>
    <w:qFormat/>
    <w:rsid w:val="00ae6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63fb"/>
    <w:pPr>
      <w:suppressLineNumbers/>
    </w:pPr>
    <w:rPr>
      <w:rFonts w:cs="Lucida Sans"/>
    </w:rPr>
  </w:style>
  <w:style w:type="paragraph" w:styleId="caption1" w:customStyle="1">
    <w:name w:val="caption1"/>
    <w:basedOn w:val="Normal"/>
    <w:qFormat/>
    <w:rsid w:val="00ae63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ae63fb"/>
    <w:pPr>
      <w:suppressLineNumbers/>
    </w:pPr>
    <w:rPr>
      <w:rFonts w:cs="Lohit Devanagari"/>
    </w:rPr>
  </w:style>
  <w:style w:type="paragraph" w:styleId="Style20" w:customStyle="1">
    <w:name w:val="Верхній і нижній колонтитули"/>
    <w:basedOn w:val="Normal"/>
    <w:qFormat/>
    <w:rsid w:val="00ae63fb"/>
    <w:pPr/>
    <w:rPr/>
  </w:style>
  <w:style w:type="paragraph" w:styleId="Style21" w:customStyle="1">
    <w:name w:val="Колонтитул"/>
    <w:basedOn w:val="Normal"/>
    <w:qFormat/>
    <w:rsid w:val="00ae63fb"/>
    <w:pPr/>
    <w:rPr/>
  </w:style>
  <w:style w:type="paragraph" w:styleId="Header">
    <w:name w:val="header"/>
    <w:basedOn w:val="Normal"/>
    <w:link w:val="Style13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2" w:customStyle="1">
    <w:name w:val="Вміст таблиці"/>
    <w:basedOn w:val="Normal"/>
    <w:qFormat/>
    <w:rsid w:val="00ae63fb"/>
    <w:pPr>
      <w:widowControl w:val="false"/>
      <w:suppressLineNumbers/>
    </w:pPr>
    <w:rPr/>
  </w:style>
  <w:style w:type="paragraph" w:styleId="Style23" w:customStyle="1">
    <w:name w:val="Заголовок таблиці"/>
    <w:basedOn w:val="Style22"/>
    <w:qFormat/>
    <w:rsid w:val="00ae63fb"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b3f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 w:customStyle="1">
    <w:name w:val="Содержимое таблицы"/>
    <w:basedOn w:val="Normal"/>
    <w:qFormat/>
    <w:rsid w:val="00ae63fb"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rsid w:val="00ae63fb"/>
    <w:pPr>
      <w:jc w:val="center"/>
    </w:pPr>
    <w:rPr>
      <w:b/>
      <w:bCs/>
    </w:rPr>
  </w:style>
  <w:style w:type="numbering" w:styleId="Style2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214c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4188-7FBF-4371-8B64-BB4FCAD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LibreOffice/24.8.4.2$Windows_X86_64 LibreOffice_project/bb3cfa12c7b1bf994ecc5649a80400d06cd71002</Application>
  <AppVersion>15.0000</AppVersion>
  <Pages>4</Pages>
  <Words>778</Words>
  <Characters>4353</Characters>
  <CharactersWithSpaces>4901</CharactersWithSpaces>
  <Paragraphs>354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2025-02-20T18:19:00Z</dcterms:created>
  <dc:creator>_USER_</dc:creator>
  <dc:description/>
  <dc:language>uk-UA</dc:language>
  <cp:lastModifiedBy/>
  <cp:lastPrinted>2025-02-04T12:42:00Z</cp:lastPrinted>
  <dcterms:modified xsi:type="dcterms:W3CDTF">2025-02-21T10:17:16Z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